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972289" w:rsidRPr="00656CC6" w:rsidP="001A59E5" w14:paraId="62FB40F0" w14:textId="46C99E30">
      <w:pPr>
        <w:jc w:val="center"/>
        <w:rPr>
          <w:lang w:val="lv-LV"/>
        </w:rPr>
      </w:pPr>
      <w:r w:rsidRPr="00656CC6">
        <w:rPr>
          <w:noProof/>
          <w:lang w:val="lv-LV" w:eastAsia="lv-LV"/>
        </w:rPr>
        <w:drawing>
          <wp:inline distT="0" distB="0" distL="0" distR="0">
            <wp:extent cx="845820" cy="1001729"/>
            <wp:effectExtent l="0" t="0" r="0" b="8255"/>
            <wp:docPr id="2" name="Attēls 2"/>
            <wp:cNvGraphicFramePr/>
            <a:graphic xmlns:a="http://schemas.openxmlformats.org/drawingml/2006/main">
              <a:graphicData uri="http://schemas.openxmlformats.org/drawingml/2006/picture">
                <pic:pic xmlns:pic="http://schemas.openxmlformats.org/drawingml/2006/picture">
                  <pic:nvPicPr>
                    <pic:cNvPr id="2" name="Attēls 2"/>
                    <pic:cNvPicPr/>
                  </pic:nvPicPr>
                  <pic:blipFill>
                    <a:blip xmlns:r="http://schemas.openxmlformats.org/officeDocument/2006/relationships" r:embed="rId4"/>
                    <a:stretch>
                      <a:fillRect/>
                    </a:stretch>
                  </pic:blipFill>
                  <pic:spPr>
                    <a:xfrm>
                      <a:off x="0" y="0"/>
                      <a:ext cx="845820" cy="1001729"/>
                    </a:xfrm>
                    <a:prstGeom prst="rect">
                      <a:avLst/>
                    </a:prstGeom>
                  </pic:spPr>
                </pic:pic>
              </a:graphicData>
            </a:graphic>
          </wp:inline>
        </w:drawing>
      </w:r>
    </w:p>
    <w:p w:rsidR="00972289" w:rsidRPr="00656CC6" w:rsidP="001A59E5" w14:paraId="5BF726D4" w14:textId="77777777">
      <w:pPr>
        <w:jc w:val="center"/>
        <w:rPr>
          <w:szCs w:val="24"/>
          <w:lang w:val="lv-LV"/>
        </w:rPr>
      </w:pPr>
      <w:r w:rsidRPr="00656CC6">
        <w:rPr>
          <w:szCs w:val="24"/>
          <w:lang w:val="lv-LV"/>
        </w:rPr>
        <w:t>Latvijas Republika</w:t>
      </w:r>
    </w:p>
    <w:p w:rsidR="00972289" w:rsidRPr="00656CC6" w:rsidP="001A59E5" w14:paraId="33998595" w14:textId="77777777">
      <w:pPr>
        <w:jc w:val="center"/>
        <w:rPr>
          <w:rFonts w:ascii="Bookman Old Style" w:hAnsi="Bookman Old Style"/>
          <w:sz w:val="22"/>
          <w:szCs w:val="22"/>
          <w:lang w:val="lv-LV"/>
        </w:rPr>
      </w:pPr>
      <w:r w:rsidRPr="00656CC6">
        <w:rPr>
          <w:rFonts w:ascii="Bookman Old Style" w:hAnsi="Bookman Old Style"/>
          <w:b/>
          <w:sz w:val="32"/>
          <w:lang w:val="lv-LV"/>
        </w:rPr>
        <w:t>TALSU NOVADA PAŠVALDĪBA</w:t>
      </w:r>
      <w:r w:rsidRPr="00656CC6" w:rsidR="00276DD3">
        <w:rPr>
          <w:rFonts w:ascii="Bookman Old Style" w:hAnsi="Bookman Old Style"/>
          <w:b/>
          <w:sz w:val="32"/>
          <w:lang w:val="lv-LV"/>
        </w:rPr>
        <w:t xml:space="preserve">S DOME </w:t>
      </w:r>
    </w:p>
    <w:p w:rsidR="00972289" w:rsidRPr="00656CC6" w:rsidP="001A59E5" w14:paraId="23A6748E" w14:textId="77777777">
      <w:pPr>
        <w:jc w:val="center"/>
        <w:rPr>
          <w:sz w:val="22"/>
          <w:szCs w:val="22"/>
          <w:lang w:val="lv-LV"/>
        </w:rPr>
      </w:pPr>
      <w:r w:rsidRPr="00656CC6">
        <w:rPr>
          <w:sz w:val="22"/>
          <w:szCs w:val="22"/>
          <w:lang w:val="lv-LV"/>
        </w:rPr>
        <w:t>Nodokļu maksātāja reģistrācijas Nr.</w:t>
      </w:r>
      <w:r w:rsidRPr="00656CC6" w:rsidR="0059501B">
        <w:rPr>
          <w:sz w:val="22"/>
          <w:szCs w:val="22"/>
          <w:lang w:val="lv-LV"/>
        </w:rPr>
        <w:t> </w:t>
      </w:r>
      <w:r w:rsidRPr="00656CC6">
        <w:rPr>
          <w:sz w:val="22"/>
          <w:szCs w:val="22"/>
          <w:lang w:val="lv-LV"/>
        </w:rPr>
        <w:t>90009113532</w:t>
      </w:r>
    </w:p>
    <w:p w:rsidR="00A75A5D" w:rsidRPr="00656CC6" w:rsidP="001A59E5" w14:paraId="43D233BE" w14:textId="074F7E82">
      <w:pPr>
        <w:pBdr>
          <w:bottom w:val="single" w:sz="12" w:space="0" w:color="auto"/>
        </w:pBdr>
        <w:ind w:firstLine="120"/>
        <w:jc w:val="center"/>
        <w:rPr>
          <w:sz w:val="20"/>
          <w:lang w:val="lv-LV"/>
        </w:rPr>
      </w:pPr>
      <w:r w:rsidRPr="00656CC6">
        <w:rPr>
          <w:sz w:val="20"/>
          <w:lang w:val="lv-LV"/>
        </w:rPr>
        <w:t xml:space="preserve">Kareivju iela 7, Talsi, Talsu nov., LV-3201, tālr. 63232110, </w:t>
      </w:r>
      <w:r w:rsidRPr="00656CC6" w:rsidR="003A2DF1">
        <w:rPr>
          <w:sz w:val="20"/>
          <w:lang w:val="lv-LV"/>
        </w:rPr>
        <w:t>e-pasts pasts</w:t>
      </w:r>
      <w:r w:rsidRPr="00656CC6">
        <w:rPr>
          <w:sz w:val="20"/>
          <w:lang w:val="lv-LV"/>
        </w:rPr>
        <w:t>@tals</w:t>
      </w:r>
      <w:r w:rsidR="002205D6">
        <w:rPr>
          <w:sz w:val="20"/>
          <w:lang w:val="lv-LV"/>
        </w:rPr>
        <w:t>unovads</w:t>
      </w:r>
      <w:r w:rsidRPr="00656CC6">
        <w:rPr>
          <w:sz w:val="20"/>
          <w:lang w:val="lv-LV"/>
        </w:rPr>
        <w:t>.lv</w:t>
      </w:r>
    </w:p>
    <w:p w:rsidR="003F337B" w:rsidRPr="00656CC6" w:rsidP="00D84C11" w14:paraId="1797EA43" w14:textId="77777777">
      <w:pPr>
        <w:jc w:val="center"/>
        <w:rPr>
          <w:b/>
          <w:szCs w:val="24"/>
          <w:lang w:val="lv-LV"/>
        </w:rPr>
      </w:pPr>
      <w:r w:rsidRPr="00656CC6">
        <w:rPr>
          <w:b/>
          <w:szCs w:val="24"/>
          <w:lang w:val="lv-LV"/>
        </w:rPr>
        <w:t>LĒMUMS</w:t>
      </w:r>
    </w:p>
    <w:p w:rsidR="003F337B" w:rsidRPr="00656CC6" w:rsidP="00D84C11" w14:paraId="3A02CEF4" w14:textId="0567B41C">
      <w:pPr>
        <w:jc w:val="center"/>
        <w:rPr>
          <w:szCs w:val="24"/>
          <w:lang w:val="lv-LV"/>
        </w:rPr>
      </w:pPr>
      <w:r w:rsidRPr="00656CC6">
        <w:rPr>
          <w:szCs w:val="24"/>
          <w:lang w:val="lv-LV"/>
        </w:rPr>
        <w:t>(PROTOKOLS Nr.</w:t>
      </w:r>
      <w:r w:rsidR="00C44194">
        <w:rPr>
          <w:szCs w:val="24"/>
          <w:lang w:val="lv-LV"/>
        </w:rPr>
        <w:t>19</w:t>
      </w:r>
      <w:r w:rsidRPr="00656CC6">
        <w:rPr>
          <w:szCs w:val="24"/>
          <w:lang w:val="lv-LV"/>
        </w:rPr>
        <w:t>,</w:t>
      </w:r>
      <w:r w:rsidR="00C44194">
        <w:rPr>
          <w:szCs w:val="24"/>
          <w:lang w:val="lv-LV"/>
        </w:rPr>
        <w:t xml:space="preserve"> 17</w:t>
      </w:r>
      <w:r w:rsidRPr="00656CC6">
        <w:rPr>
          <w:szCs w:val="24"/>
          <w:lang w:val="lv-LV"/>
        </w:rPr>
        <w:t>. punkts)</w:t>
      </w:r>
    </w:p>
    <w:p w:rsidR="001553B9" w:rsidRPr="00656CC6" w:rsidP="00D84C11" w14:paraId="18CA2C7A" w14:textId="77777777">
      <w:pPr>
        <w:jc w:val="center"/>
        <w:rPr>
          <w:szCs w:val="24"/>
          <w:lang w:val="lv-LV"/>
        </w:rPr>
      </w:pPr>
      <w:r w:rsidRPr="00656CC6">
        <w:rPr>
          <w:szCs w:val="24"/>
          <w:lang w:val="lv-LV"/>
        </w:rPr>
        <w:t>Talsos</w:t>
      </w:r>
    </w:p>
    <w:p w:rsidR="00EA7935" w:rsidRPr="00656CC6" w:rsidP="00D84C11" w14:paraId="1F1902E3" w14:textId="77777777">
      <w:pPr>
        <w:jc w:val="both"/>
        <w:rPr>
          <w:szCs w:val="24"/>
          <w:lang w:val="lv-LV"/>
        </w:rPr>
      </w:pPr>
    </w:p>
    <w:p w:rsidR="00716E52" w:rsidRPr="00656CC6" w:rsidP="00D84C11" w14:paraId="09D3396A" w14:textId="7C3A1B44">
      <w:pPr>
        <w:rPr>
          <w:rFonts w:eastAsia="Calibri"/>
          <w:szCs w:val="24"/>
          <w:lang w:val="lv-LV"/>
        </w:rPr>
      </w:pPr>
      <w:r>
        <w:rPr>
          <w:rFonts w:eastAsia="Calibri"/>
          <w:szCs w:val="24"/>
          <w:lang w:val="lv-LV"/>
        </w:rPr>
        <w:t>29</w:t>
      </w:r>
      <w:r w:rsidRPr="00656CC6">
        <w:rPr>
          <w:rFonts w:eastAsia="Calibri"/>
          <w:szCs w:val="24"/>
          <w:lang w:val="lv-LV"/>
        </w:rPr>
        <w:t>.</w:t>
      </w:r>
      <w:r w:rsidR="00D84C11">
        <w:rPr>
          <w:rFonts w:eastAsia="Calibri"/>
          <w:szCs w:val="24"/>
          <w:lang w:val="lv-LV"/>
        </w:rPr>
        <w:t>10</w:t>
      </w:r>
      <w:r w:rsidRPr="00656CC6">
        <w:rPr>
          <w:rFonts w:eastAsia="Calibri"/>
          <w:szCs w:val="24"/>
          <w:lang w:val="lv-LV"/>
        </w:rPr>
        <w:t>.</w:t>
      </w:r>
      <w:r w:rsidR="00D84C11">
        <w:rPr>
          <w:rFonts w:eastAsia="Calibri"/>
          <w:szCs w:val="24"/>
          <w:lang w:val="lv-LV"/>
        </w:rPr>
        <w:t>2026</w:t>
      </w:r>
      <w:r w:rsidRPr="00656CC6">
        <w:rPr>
          <w:rFonts w:eastAsia="Calibri"/>
          <w:szCs w:val="24"/>
          <w:lang w:val="lv-LV"/>
        </w:rPr>
        <w:t xml:space="preserve">.   </w:t>
      </w:r>
      <w:r w:rsidRPr="00656CC6">
        <w:rPr>
          <w:rFonts w:eastAsia="Calibri"/>
          <w:szCs w:val="24"/>
          <w:lang w:val="lv-LV"/>
        </w:rPr>
        <w:tab/>
      </w:r>
      <w:r w:rsidRPr="00656CC6">
        <w:rPr>
          <w:rFonts w:eastAsia="Calibri"/>
          <w:szCs w:val="24"/>
          <w:lang w:val="lv-LV"/>
        </w:rPr>
        <w:tab/>
      </w:r>
      <w:r w:rsidRPr="00656CC6">
        <w:rPr>
          <w:rFonts w:eastAsia="Calibri"/>
          <w:szCs w:val="24"/>
          <w:lang w:val="lv-LV"/>
        </w:rPr>
        <w:tab/>
      </w:r>
      <w:r w:rsidRPr="00656CC6">
        <w:rPr>
          <w:rFonts w:eastAsia="Calibri"/>
          <w:szCs w:val="24"/>
          <w:lang w:val="lv-LV"/>
        </w:rPr>
        <w:tab/>
      </w:r>
      <w:r w:rsidRPr="00656CC6">
        <w:rPr>
          <w:rFonts w:eastAsia="Calibri"/>
          <w:szCs w:val="24"/>
          <w:lang w:val="lv-LV"/>
        </w:rPr>
        <w:tab/>
      </w:r>
      <w:r w:rsidRPr="00656CC6">
        <w:rPr>
          <w:rFonts w:eastAsia="Calibri"/>
          <w:szCs w:val="24"/>
          <w:lang w:val="lv-LV"/>
        </w:rPr>
        <w:tab/>
      </w:r>
      <w:r w:rsidRPr="00656CC6">
        <w:rPr>
          <w:rFonts w:eastAsia="Calibri"/>
          <w:szCs w:val="24"/>
          <w:lang w:val="lv-LV"/>
        </w:rPr>
        <w:tab/>
      </w:r>
      <w:r w:rsidRPr="00656CC6">
        <w:rPr>
          <w:rFonts w:eastAsia="Calibri"/>
          <w:szCs w:val="24"/>
          <w:lang w:val="lv-LV"/>
        </w:rPr>
        <w:tab/>
      </w:r>
      <w:r w:rsidR="00D84C11">
        <w:rPr>
          <w:rFonts w:eastAsia="Calibri"/>
          <w:szCs w:val="24"/>
          <w:lang w:val="lv-LV"/>
        </w:rPr>
        <w:tab/>
      </w:r>
      <w:r w:rsidR="00D84C11">
        <w:rPr>
          <w:rFonts w:eastAsia="Calibri"/>
          <w:szCs w:val="24"/>
          <w:lang w:val="lv-LV"/>
        </w:rPr>
        <w:tab/>
        <w:t xml:space="preserve">          </w:t>
      </w:r>
      <w:r w:rsidRPr="00656CC6">
        <w:rPr>
          <w:rFonts w:eastAsia="Calibri"/>
          <w:szCs w:val="24"/>
          <w:lang w:val="lv-LV"/>
        </w:rPr>
        <w:t>Nr.</w:t>
      </w:r>
      <w:r>
        <w:rPr>
          <w:rFonts w:eastAsia="Calibri"/>
          <w:szCs w:val="24"/>
          <w:lang w:val="lv-LV"/>
        </w:rPr>
        <w:t>256</w:t>
      </w:r>
    </w:p>
    <w:p w:rsidR="00EA7935" w:rsidRPr="00656CC6" w:rsidP="00D84C11" w14:paraId="4D49EFDD" w14:textId="77777777">
      <w:pPr>
        <w:jc w:val="both"/>
        <w:rPr>
          <w:szCs w:val="24"/>
          <w:lang w:val="lv-LV"/>
        </w:rPr>
      </w:pPr>
    </w:p>
    <w:p w:rsidR="00C44194" w:rsidRPr="00C44194" w:rsidP="00C44194" w14:paraId="3E7293E9" w14:textId="77777777">
      <w:pPr>
        <w:textAlignment w:val="auto"/>
        <w:rPr>
          <w:b/>
          <w:szCs w:val="24"/>
          <w:lang w:val="lv-LV"/>
        </w:rPr>
      </w:pPr>
      <w:r w:rsidRPr="00C44194">
        <w:rPr>
          <w:b/>
          <w:bCs/>
          <w:lang w:val="lv-LV"/>
        </w:rPr>
        <w:t>Par</w:t>
      </w:r>
      <w:r w:rsidRPr="00C44194">
        <w:rPr>
          <w:b/>
          <w:color w:val="000000"/>
          <w:lang w:val="lv-LV"/>
        </w:rPr>
        <w:t xml:space="preserve">  </w:t>
      </w:r>
      <w:r w:rsidRPr="00C44194">
        <w:rPr>
          <w:b/>
          <w:bCs/>
          <w:color w:val="000000"/>
          <w:szCs w:val="24"/>
          <w:lang w:val="lv-LV"/>
        </w:rPr>
        <w:t xml:space="preserve">detālplānojuma </w:t>
      </w:r>
      <w:r w:rsidRPr="00C44194">
        <w:rPr>
          <w:b/>
          <w:bCs/>
          <w:szCs w:val="24"/>
          <w:lang w:val="lv-LV"/>
        </w:rPr>
        <w:t>nekustamā īpašuma “Birzītes” ar kadastra Nr.88370050074, zemes vienībā ar kadastra apzīmējumu 88370050127, nekustamā īpašuma “Ozolkrasti” ar kadastra Nr.88370050075, zemes vienībā ar kadastra apzīmējumu 88370050075, zemes vienībā ar kadastra apzīmējumu 88370050115 un nekustamā īpašuma “Vālītes” ar kadastra Nr.88370050116, zemes vienībā ar kadastra apzīmējumu 88370050116</w:t>
      </w:r>
      <w:r w:rsidRPr="00C44194">
        <w:rPr>
          <w:b/>
          <w:szCs w:val="24"/>
          <w:lang w:val="lv-LV"/>
        </w:rPr>
        <w:t xml:space="preserve"> apstiprināšanu</w:t>
      </w:r>
    </w:p>
    <w:p w:rsidR="00C44194" w:rsidRPr="00C44194" w:rsidP="00C44194" w14:paraId="4CA12DA8" w14:textId="77777777">
      <w:pPr>
        <w:textAlignment w:val="auto"/>
        <w:rPr>
          <w:b/>
          <w:szCs w:val="24"/>
          <w:lang w:val="lv-LV"/>
        </w:rPr>
      </w:pPr>
    </w:p>
    <w:p w:rsidR="00C44194" w:rsidRPr="00C44194" w:rsidP="00C44194" w14:paraId="5E6161F7" w14:textId="77777777">
      <w:pPr>
        <w:ind w:firstLine="851"/>
        <w:jc w:val="both"/>
        <w:textAlignment w:val="auto"/>
        <w:rPr>
          <w:szCs w:val="24"/>
          <w:lang w:val="lv-LV"/>
        </w:rPr>
      </w:pPr>
      <w:r w:rsidRPr="00C44194">
        <w:rPr>
          <w:szCs w:val="24"/>
          <w:lang w:val="lv-LV"/>
        </w:rPr>
        <w:t>Ar Talsu novada pašvaldības domes 2024. gada 29. augusta lēmumu Nr.279 “</w:t>
      </w:r>
      <w:r w:rsidRPr="00C44194">
        <w:rPr>
          <w:iCs/>
          <w:szCs w:val="24"/>
          <w:lang w:val="lv-LV"/>
        </w:rPr>
        <w:t xml:space="preserve">Par </w:t>
      </w:r>
      <w:r w:rsidRPr="00C44194">
        <w:rPr>
          <w:szCs w:val="24"/>
          <w:lang w:val="lv-LV"/>
        </w:rPr>
        <w:t>detālplānojuma izstrādes uzsākšanu</w:t>
      </w:r>
      <w:r w:rsidRPr="00C44194">
        <w:rPr>
          <w:iCs/>
          <w:szCs w:val="24"/>
          <w:lang w:val="lv-LV"/>
        </w:rPr>
        <w:t xml:space="preserve"> n</w:t>
      </w:r>
      <w:r w:rsidRPr="00C44194">
        <w:rPr>
          <w:szCs w:val="24"/>
          <w:lang w:val="lv-LV"/>
        </w:rPr>
        <w:t>ekustamajos īpašumos “Birzītes”, “Ozolkrasti” un “Vālītes”, Valdemārpilī, Talsu novadā” (turpmāk – Lēmums Nr.279) tika nolemts uzsākt detālplānojuma izstrādi Valdemārpilī, Talsu novadā, nekustamā īpašuma “Birzītes” ar kadastra Nr.88370050074, zemes vienībai ar kadastra apzīmējumu 88370050127, nekustamā īpašuma “Ozolkrasti” ar kadastra Nr.88370050075, zemes vienībai ar kadastra apzīmējumu 88370050075, zemes vienībai ar kadastra apzīmējumu 88370050115 un nekustamā īpašuma “Vālītes” ar kadastra Nr.88370050116, zemes vienībai ar kadastra apzīmējumu 88370050116 (turpmāk – Detālplānojums).</w:t>
      </w:r>
    </w:p>
    <w:p w:rsidR="00C44194" w:rsidRPr="00C44194" w:rsidP="00C44194" w14:paraId="58F83C10" w14:textId="77777777">
      <w:pPr>
        <w:ind w:firstLine="851"/>
        <w:jc w:val="both"/>
        <w:textAlignment w:val="auto"/>
        <w:rPr>
          <w:szCs w:val="24"/>
          <w:lang w:val="lv-LV"/>
        </w:rPr>
      </w:pPr>
      <w:r w:rsidRPr="00C44194">
        <w:rPr>
          <w:szCs w:val="24"/>
          <w:lang w:val="lv-LV"/>
        </w:rPr>
        <w:t xml:space="preserve">Saskaņā ar Talsu novada pašvaldības domes 2026. gada 30. jūlija lēmumu Nr.180  “Par detālplānojuma </w:t>
      </w:r>
      <w:r w:rsidRPr="00C44194">
        <w:rPr>
          <w:iCs/>
          <w:szCs w:val="24"/>
          <w:lang w:val="lv-LV"/>
        </w:rPr>
        <w:t>n</w:t>
      </w:r>
      <w:r w:rsidRPr="00C44194">
        <w:rPr>
          <w:szCs w:val="24"/>
          <w:lang w:val="lv-LV"/>
        </w:rPr>
        <w:t xml:space="preserve">ekustamajos īpašumos “Birzītes”, “Ozolkrasti” un “Vālītes”, Valdemārpilī, Talsu novadā 2. redakcijas nodošanu publiskajai apspriešanai un institūciju atzinumu saņemšanai” </w:t>
      </w:r>
      <w:r w:rsidRPr="00C44194">
        <w:rPr>
          <w:szCs w:val="24"/>
          <w:lang w:val="lv-LV" w:eastAsia="lv-LV"/>
        </w:rPr>
        <w:t>Detālplānojuma 2. redakcija tika nodota publiskajai apspriešanai un institūciju atzinumu saņemšanai.</w:t>
      </w:r>
    </w:p>
    <w:p w:rsidR="00C44194" w:rsidRPr="00C44194" w:rsidP="00C44194" w14:paraId="46250AE7" w14:textId="77777777">
      <w:pPr>
        <w:ind w:firstLine="851"/>
        <w:jc w:val="both"/>
        <w:textAlignment w:val="auto"/>
        <w:rPr>
          <w:szCs w:val="24"/>
          <w:lang w:val="lv-LV"/>
        </w:rPr>
      </w:pPr>
      <w:r w:rsidRPr="00C44194">
        <w:rPr>
          <w:szCs w:val="24"/>
          <w:lang w:val="lv-LV"/>
        </w:rPr>
        <w:t xml:space="preserve">Detālplānojuma 2. redakcijas publiskā apspriešana noritēja </w:t>
      </w:r>
      <w:r w:rsidRPr="00C44194">
        <w:rPr>
          <w:bCs/>
          <w:szCs w:val="24"/>
          <w:shd w:val="clear" w:color="auto" w:fill="FFFFFF"/>
          <w:lang w:val="lv-LV"/>
        </w:rPr>
        <w:t>no</w:t>
      </w:r>
      <w:r w:rsidRPr="00C44194">
        <w:rPr>
          <w:b/>
          <w:bCs/>
          <w:szCs w:val="24"/>
          <w:shd w:val="clear" w:color="auto" w:fill="FFFFFF"/>
          <w:lang w:val="lv-LV"/>
        </w:rPr>
        <w:t xml:space="preserve"> </w:t>
      </w:r>
      <w:r w:rsidRPr="00C44194">
        <w:rPr>
          <w:szCs w:val="24"/>
          <w:lang w:val="lv-LV" w:eastAsia="lv-LV"/>
        </w:rPr>
        <w:t xml:space="preserve">2026. gada 10. augusta līdz 2026. gada 4. septembrim. </w:t>
      </w:r>
      <w:r w:rsidRPr="00C44194">
        <w:rPr>
          <w:szCs w:val="24"/>
          <w:lang w:val="lv-LV"/>
        </w:rPr>
        <w:t>Detālplānojuma publiskās apspriešanas sanāksme notika 2026. gada</w:t>
      </w:r>
      <w:r w:rsidRPr="00C44194">
        <w:rPr>
          <w:b/>
          <w:szCs w:val="24"/>
          <w:lang w:val="lv-LV"/>
        </w:rPr>
        <w:t xml:space="preserve"> </w:t>
      </w:r>
      <w:r w:rsidRPr="00C44194">
        <w:rPr>
          <w:szCs w:val="24"/>
          <w:lang w:val="lv-LV"/>
        </w:rPr>
        <w:t xml:space="preserve">25. augustā </w:t>
      </w:r>
      <w:r w:rsidRPr="00C44194">
        <w:rPr>
          <w:bCs/>
          <w:szCs w:val="24"/>
          <w:lang w:val="lv-LV"/>
        </w:rPr>
        <w:t>klātienē</w:t>
      </w:r>
      <w:r w:rsidRPr="00C44194">
        <w:rPr>
          <w:b/>
          <w:szCs w:val="24"/>
          <w:lang w:val="lv-LV"/>
        </w:rPr>
        <w:t xml:space="preserve"> </w:t>
      </w:r>
      <w:r w:rsidRPr="00C44194">
        <w:rPr>
          <w:bCs/>
          <w:szCs w:val="24"/>
          <w:lang w:val="lv-LV"/>
        </w:rPr>
        <w:t>Valdemārpils bibliotēkā, Raiņa ielā</w:t>
      </w:r>
      <w:r w:rsidRPr="00C44194">
        <w:rPr>
          <w:szCs w:val="24"/>
          <w:lang w:val="lv-LV"/>
        </w:rPr>
        <w:t xml:space="preserve"> 14A, Valdemārpilī un attālināti Zoom platformā.</w:t>
      </w:r>
    </w:p>
    <w:p w:rsidR="00C44194" w:rsidRPr="00C44194" w:rsidP="00C44194" w14:paraId="162018A3" w14:textId="77777777">
      <w:pPr>
        <w:ind w:firstLine="851"/>
        <w:jc w:val="both"/>
        <w:textAlignment w:val="auto"/>
        <w:rPr>
          <w:szCs w:val="24"/>
          <w:lang w:val="lv-LV"/>
        </w:rPr>
      </w:pPr>
      <w:r w:rsidRPr="00C44194">
        <w:rPr>
          <w:szCs w:val="24"/>
          <w:lang w:val="lv-LV"/>
        </w:rPr>
        <w:t>Saskaņā ar Ministru kabineta 2014. gada 14. oktobra noteikumu Nr. 628 “Noteikumi par</w:t>
      </w:r>
      <w:r w:rsidRPr="00C44194">
        <w:rPr>
          <w:spacing w:val="1"/>
          <w:szCs w:val="24"/>
          <w:lang w:val="lv-LV"/>
        </w:rPr>
        <w:t xml:space="preserve"> </w:t>
      </w:r>
      <w:r w:rsidRPr="00C44194">
        <w:rPr>
          <w:szCs w:val="24"/>
          <w:lang w:val="lv-LV"/>
        </w:rPr>
        <w:t>pašvaldību teritorijas attīstības plānošanas dokumentiem” (turpmāk – Noteikumi Nr. 628)</w:t>
      </w:r>
      <w:r w:rsidRPr="00C44194">
        <w:rPr>
          <w:spacing w:val="1"/>
          <w:szCs w:val="24"/>
          <w:lang w:val="lv-LV"/>
        </w:rPr>
        <w:t xml:space="preserve"> 114. punktu ir </w:t>
      </w:r>
      <w:r w:rsidRPr="00C44194">
        <w:rPr>
          <w:szCs w:val="24"/>
          <w:lang w:val="lv-LV"/>
        </w:rPr>
        <w:t xml:space="preserve">sagatavots Detālplānojuma </w:t>
      </w:r>
      <w:r w:rsidRPr="00C44194">
        <w:rPr>
          <w:lang w:val="lv-LV"/>
        </w:rPr>
        <w:t xml:space="preserve">izstrādes vadītāja </w:t>
      </w:r>
      <w:r w:rsidRPr="00C44194">
        <w:rPr>
          <w:szCs w:val="24"/>
          <w:lang w:val="lv-LV"/>
        </w:rPr>
        <w:t>ziņojums par publiskās apspriešanas laikā saņemto priekšlikumu un institūciju atzinumu vērā ņemšanu vai noraidīšanu.</w:t>
      </w:r>
    </w:p>
    <w:p w:rsidR="00C44194" w:rsidRPr="00C44194" w:rsidP="00C44194" w14:paraId="685DDB16" w14:textId="77777777">
      <w:pPr>
        <w:ind w:firstLine="851"/>
        <w:jc w:val="both"/>
        <w:textAlignment w:val="auto"/>
        <w:rPr>
          <w:szCs w:val="24"/>
          <w:lang w:val="lv-LV" w:eastAsia="lv-LV"/>
        </w:rPr>
      </w:pPr>
      <w:r w:rsidRPr="00C44194">
        <w:rPr>
          <w:szCs w:val="24"/>
          <w:lang w:val="lv-LV" w:eastAsia="lv-LV"/>
        </w:rPr>
        <w:t xml:space="preserve">Pēc </w:t>
      </w:r>
      <w:r w:rsidRPr="00C44194">
        <w:rPr>
          <w:lang w:val="lv-LV"/>
        </w:rPr>
        <w:t>Det</w:t>
      </w:r>
      <w:r w:rsidRPr="00C44194">
        <w:rPr>
          <w:szCs w:val="24"/>
          <w:lang w:val="lv-LV" w:eastAsia="lv-LV"/>
        </w:rPr>
        <w:t xml:space="preserve">ālplānojuma </w:t>
      </w:r>
      <w:r w:rsidRPr="00C44194">
        <w:rPr>
          <w:szCs w:val="24"/>
          <w:lang w:val="lv-LV"/>
        </w:rPr>
        <w:t xml:space="preserve">2. redakcijas </w:t>
      </w:r>
      <w:r w:rsidRPr="00C44194">
        <w:rPr>
          <w:szCs w:val="24"/>
          <w:lang w:val="lv-LV" w:eastAsia="lv-LV"/>
        </w:rPr>
        <w:t>publiskā apspriešanas</w:t>
      </w:r>
      <w:r w:rsidRPr="00C44194">
        <w:rPr>
          <w:szCs w:val="24"/>
          <w:lang w:val="lv-LV"/>
        </w:rPr>
        <w:t xml:space="preserve"> ir s</w:t>
      </w:r>
      <w:r w:rsidRPr="00C44194">
        <w:rPr>
          <w:szCs w:val="24"/>
          <w:lang w:val="lv-LV" w:eastAsia="lv-LV"/>
        </w:rPr>
        <w:t xml:space="preserve">aņemti astoņi institūciju atzinumi, no kuriem seši ir pozitīvi. Valsts vides dienests atzinumā norādījis uz trīs veicamajiem labojumiem, kas uzskatāmi par redakcionāliem </w:t>
      </w:r>
      <w:r w:rsidRPr="00C44194">
        <w:rPr>
          <w:bCs/>
          <w:szCs w:val="24"/>
          <w:lang w:val="lv-LV"/>
        </w:rPr>
        <w:t xml:space="preserve">papildinājumiem: </w:t>
      </w:r>
      <w:r w:rsidRPr="00C44194">
        <w:rPr>
          <w:szCs w:val="24"/>
          <w:lang w:val="lv-LV"/>
        </w:rPr>
        <w:t xml:space="preserve">precizējams teksts Detālplānojuma Paskaidrojuma rakstā, atbilstoši spēkā esošajam teritorijas plānojumam precizējama </w:t>
      </w:r>
      <w:r w:rsidRPr="00C44194">
        <w:rPr>
          <w:szCs w:val="24"/>
          <w:lang w:val="lv-LV" w:eastAsia="lv-LV"/>
        </w:rPr>
        <w:t xml:space="preserve">zemes vienības Nr. 16 funkcionālā zona – daļai no zemes vienības nosakot funkcionālo zonējumu Savrupmāju apbūves teritorijas (DzS), </w:t>
      </w:r>
      <w:r w:rsidRPr="00C44194">
        <w:rPr>
          <w:szCs w:val="24"/>
          <w:lang w:val="lv-LV"/>
        </w:rPr>
        <w:t xml:space="preserve">precizējamas Detālplānojuma Teritorijas izmantošanas un apbūves noteikumu nodaļas 3.1., 3.2., 3.3. un 3.4. katrai </w:t>
      </w:r>
      <w:r w:rsidRPr="00C44194">
        <w:rPr>
          <w:szCs w:val="24"/>
          <w:lang w:val="lv-LV"/>
        </w:rPr>
        <w:t xml:space="preserve">funkcionālajai zonai norādot </w:t>
      </w:r>
      <w:r w:rsidRPr="00C44194">
        <w:rPr>
          <w:szCs w:val="24"/>
          <w:lang w:val="lv-LV" w:eastAsia="lv-LV"/>
        </w:rPr>
        <w:t xml:space="preserve">jaunveidojamās zemes vienības platību atbilstoši </w:t>
      </w:r>
      <w:r w:rsidRPr="00C44194">
        <w:rPr>
          <w:szCs w:val="24"/>
          <w:lang w:val="lv-LV"/>
        </w:rPr>
        <w:t xml:space="preserve">spēkā esošajam </w:t>
      </w:r>
      <w:r w:rsidRPr="00C44194">
        <w:rPr>
          <w:szCs w:val="24"/>
          <w:lang w:val="lv-LV" w:eastAsia="lv-LV"/>
        </w:rPr>
        <w:t xml:space="preserve">teritorijas plānojumam. </w:t>
      </w:r>
      <w:r w:rsidRPr="00C44194">
        <w:rPr>
          <w:szCs w:val="24"/>
          <w:lang w:val="lv-LV"/>
        </w:rPr>
        <w:t>AS “Sadales tīkls” savā atzinumā norādījis uz</w:t>
      </w:r>
      <w:r w:rsidRPr="00C44194">
        <w:rPr>
          <w:b/>
          <w:bCs/>
          <w:szCs w:val="24"/>
          <w:lang w:val="lv-LV"/>
        </w:rPr>
        <w:t xml:space="preserve"> </w:t>
      </w:r>
      <w:r w:rsidRPr="00C44194">
        <w:rPr>
          <w:szCs w:val="24"/>
          <w:lang w:val="lv-LV"/>
        </w:rPr>
        <w:t>normām, kas ņemamas vērā izstrādājot būvprojektus.</w:t>
      </w:r>
    </w:p>
    <w:p w:rsidR="00C44194" w:rsidRPr="00C44194" w:rsidP="00C44194" w14:paraId="73AACBD5" w14:textId="77777777">
      <w:pPr>
        <w:ind w:firstLine="851"/>
        <w:jc w:val="both"/>
        <w:textAlignment w:val="auto"/>
        <w:rPr>
          <w:szCs w:val="24"/>
          <w:lang w:val="lv-LV"/>
        </w:rPr>
      </w:pPr>
      <w:r w:rsidRPr="00C44194">
        <w:rPr>
          <w:szCs w:val="24"/>
          <w:lang w:val="lv-LV"/>
        </w:rPr>
        <w:t xml:space="preserve">Ņemot vērā, ka divas no </w:t>
      </w:r>
      <w:r w:rsidRPr="00C44194">
        <w:rPr>
          <w:szCs w:val="24"/>
          <w:lang w:val="lv-LV" w:eastAsia="lv-LV"/>
        </w:rPr>
        <w:t xml:space="preserve">institūcijām </w:t>
      </w:r>
      <w:r w:rsidRPr="00C44194">
        <w:rPr>
          <w:bCs/>
          <w:szCs w:val="24"/>
          <w:lang w:val="lv-LV"/>
        </w:rPr>
        <w:t xml:space="preserve">savos atzinumos ir norādījušas uz redakcionāliem papildinājumiem, </w:t>
      </w:r>
      <w:r w:rsidRPr="00C44194">
        <w:rPr>
          <w:szCs w:val="24"/>
          <w:lang w:val="lv-LV" w:eastAsia="lv-LV"/>
        </w:rPr>
        <w:t xml:space="preserve">Detālplānojumā ir veikti </w:t>
      </w:r>
      <w:r w:rsidRPr="00C44194">
        <w:rPr>
          <w:szCs w:val="24"/>
          <w:lang w:val="lv-LV"/>
        </w:rPr>
        <w:t>precizējumi un sagatavota Detālplānojuma 2.1. redakcija.</w:t>
      </w:r>
    </w:p>
    <w:p w:rsidR="00C44194" w:rsidRPr="00C44194" w:rsidP="00C44194" w14:paraId="7A5A9958" w14:textId="77777777">
      <w:pPr>
        <w:ind w:firstLine="851"/>
        <w:jc w:val="both"/>
        <w:textAlignment w:val="auto"/>
        <w:rPr>
          <w:lang w:val="lv-LV"/>
        </w:rPr>
      </w:pPr>
      <w:r w:rsidRPr="00C44194">
        <w:rPr>
          <w:szCs w:val="24"/>
          <w:lang w:val="lv-LV"/>
        </w:rPr>
        <w:t xml:space="preserve">Saskaņā ar </w:t>
      </w:r>
      <w:r w:rsidRPr="00C44194">
        <w:rPr>
          <w:szCs w:val="24"/>
          <w:lang w:val="lv-LV" w:eastAsia="lv-LV"/>
        </w:rPr>
        <w:t xml:space="preserve">Noteikumu Nr.628 119.1. punktu, </w:t>
      </w:r>
      <w:r w:rsidRPr="00C44194">
        <w:rPr>
          <w:lang w:val="lv-LV"/>
        </w:rPr>
        <w:t>Pašvaldība 20 darbdienu laikā no dienas, kad izstrādes vadītājs ir nodrošinājis pieejamību šo noteikumu 118. punktā minētajiem dokumentiem, pieņem lēmumu par detālplānojuma projekta apstiprināšanu un vispārīgā administratīvā akta izdošanu.</w:t>
      </w:r>
    </w:p>
    <w:p w:rsidR="00C44194" w:rsidRPr="00C44194" w:rsidP="00C44194" w14:paraId="00B9C5A0" w14:textId="77777777">
      <w:pPr>
        <w:ind w:firstLine="851"/>
        <w:jc w:val="both"/>
        <w:textAlignment w:val="auto"/>
        <w:rPr>
          <w:szCs w:val="24"/>
          <w:lang w:val="lv-LV"/>
        </w:rPr>
      </w:pPr>
      <w:r w:rsidRPr="00C44194">
        <w:rPr>
          <w:szCs w:val="24"/>
          <w:lang w:val="lv-LV"/>
        </w:rPr>
        <w:t xml:space="preserve">Ņemot vērā minēto un </w:t>
      </w:r>
      <w:r w:rsidRPr="00C44194">
        <w:rPr>
          <w:lang w:val="lv-LV"/>
        </w:rPr>
        <w:t xml:space="preserve">pamatojoties uz </w:t>
      </w:r>
      <w:r w:rsidRPr="00C44194">
        <w:rPr>
          <w:szCs w:val="24"/>
          <w:lang w:val="lv-LV"/>
        </w:rPr>
        <w:t xml:space="preserve">Pašvaldību likuma 10. panta pirmās daļas 3. punktu, Teritorijas attīstības plānošanas likuma 29. panta pirmo daļu, Ministru kabineta 2014. gada 14. oktobra noteikumu Nr. 628 “Noteikumi par pašvaldību teritorijas attīstības plānošanas dokumentiem” 119.1. apakšpunktu, Attīstības komitejas 2026. gada 13. oktobra atzinumu, </w:t>
      </w:r>
    </w:p>
    <w:p w:rsidR="00C44194" w:rsidRPr="00C44194" w:rsidP="00C44194" w14:paraId="71DF39F4" w14:textId="77777777">
      <w:pPr>
        <w:textAlignment w:val="auto"/>
        <w:rPr>
          <w:b/>
          <w:bCs/>
          <w:szCs w:val="24"/>
          <w:lang w:val="lv-LV"/>
        </w:rPr>
      </w:pPr>
    </w:p>
    <w:p w:rsidR="00C44194" w:rsidRPr="00C44194" w:rsidP="00C44194" w14:paraId="1BBF33A4" w14:textId="77777777">
      <w:pPr>
        <w:jc w:val="center"/>
        <w:textAlignment w:val="auto"/>
        <w:rPr>
          <w:b/>
          <w:bCs/>
          <w:szCs w:val="24"/>
          <w:lang w:val="lv-LV"/>
        </w:rPr>
      </w:pPr>
      <w:r w:rsidRPr="00C44194">
        <w:rPr>
          <w:b/>
          <w:bCs/>
          <w:szCs w:val="24"/>
          <w:lang w:val="lv-LV"/>
        </w:rPr>
        <w:t>Talsu novada pašvaldības dome nolemj:</w:t>
      </w:r>
    </w:p>
    <w:p w:rsidR="00C44194" w:rsidRPr="00C44194" w:rsidP="00C44194" w14:paraId="112CCC1C" w14:textId="77777777">
      <w:pPr>
        <w:jc w:val="center"/>
        <w:textAlignment w:val="auto"/>
        <w:rPr>
          <w:b/>
          <w:bCs/>
          <w:color w:val="FF0000"/>
          <w:szCs w:val="24"/>
          <w:lang w:val="lv-LV"/>
        </w:rPr>
      </w:pPr>
    </w:p>
    <w:p w:rsidR="00C44194" w:rsidRPr="00C44194" w:rsidP="00C44194" w14:paraId="7E9F041E" w14:textId="77777777">
      <w:pPr>
        <w:numPr>
          <w:ilvl w:val="0"/>
          <w:numId w:val="9"/>
        </w:numPr>
        <w:contextualSpacing/>
        <w:jc w:val="both"/>
        <w:textAlignment w:val="auto"/>
        <w:rPr>
          <w:lang w:val="lv-LV"/>
        </w:rPr>
      </w:pPr>
      <w:r w:rsidRPr="00C44194">
        <w:rPr>
          <w:szCs w:val="24"/>
          <w:lang w:val="lv-LV"/>
        </w:rPr>
        <w:t xml:space="preserve">Apstiprināt </w:t>
      </w:r>
      <w:r w:rsidRPr="00C44194">
        <w:rPr>
          <w:lang w:val="lv-LV"/>
        </w:rPr>
        <w:t xml:space="preserve">detālplānojuma </w:t>
      </w:r>
      <w:r w:rsidRPr="00C44194">
        <w:rPr>
          <w:szCs w:val="24"/>
          <w:lang w:val="lv-LV"/>
        </w:rPr>
        <w:t>nekustamā īpašuma “Birzītes” ar kadastra Nr.88370050074, zemes vienībā ar kadastra apzīmējumu 88370050127, nekustamā īpašuma “Ozolkrasti” ar kadastra Nr.88370050075, zemes vienībā ar kadastra apzīmējumu 88370050075, zemes vienībā ar kadastra apzīmējumu 88370050115 un nekustamā īpašuma “Vālītes” ar kadastra Nr.88370050116, zemes vienībā ar kadastra apzīmējumu 88370050116</w:t>
      </w:r>
      <w:r w:rsidRPr="00C44194">
        <w:rPr>
          <w:lang w:val="lv-LV"/>
        </w:rPr>
        <w:t xml:space="preserve"> 2.1 redakciju (hipersaite ar unikālo identifikatoru Valsts vienotajā ģeotelpiskās informācijas portālā: </w:t>
      </w:r>
      <w:hyperlink r:id="rId5" w:anchor="document_34696" w:history="1">
        <w:r w:rsidRPr="00C44194">
          <w:rPr>
            <w:color w:val="0000FF"/>
            <w:u w:val="single"/>
            <w:lang w:val="lv-LV"/>
          </w:rPr>
          <w:t>https://geolatvija.lv/geo/tapis#document_34696</w:t>
        </w:r>
      </w:hyperlink>
      <w:r w:rsidRPr="00C44194">
        <w:rPr>
          <w:lang w:val="lv-LV"/>
        </w:rPr>
        <w:t>).</w:t>
      </w:r>
    </w:p>
    <w:p w:rsidR="00C44194" w:rsidRPr="00C44194" w:rsidP="00C44194" w14:paraId="356DEAB6" w14:textId="77777777">
      <w:pPr>
        <w:numPr>
          <w:ilvl w:val="0"/>
          <w:numId w:val="9"/>
        </w:numPr>
        <w:contextualSpacing/>
        <w:jc w:val="both"/>
        <w:textAlignment w:val="auto"/>
        <w:rPr>
          <w:lang w:val="lv-LV"/>
        </w:rPr>
      </w:pPr>
      <w:r w:rsidRPr="00C44194">
        <w:rPr>
          <w:lang w:val="lv-LV"/>
        </w:rPr>
        <w:t xml:space="preserve">Noslēgt administratīvo līgumu ar </w:t>
      </w:r>
      <w:r w:rsidRPr="00C44194">
        <w:rPr>
          <w:szCs w:val="24"/>
          <w:lang w:val="lv-LV"/>
        </w:rPr>
        <w:t xml:space="preserve">detālplānojuma izstrādes īstenotāju par </w:t>
      </w:r>
      <w:r w:rsidRPr="00C44194">
        <w:rPr>
          <w:noProof/>
          <w:szCs w:val="24"/>
          <w:lang w:val="lv-LV"/>
        </w:rPr>
        <w:t>detālplānojuma īstenošanas kārtību</w:t>
      </w:r>
      <w:r w:rsidRPr="00C44194">
        <w:rPr>
          <w:sz w:val="28"/>
          <w:szCs w:val="24"/>
          <w:lang w:val="lv-LV"/>
        </w:rPr>
        <w:t xml:space="preserve"> </w:t>
      </w:r>
      <w:r w:rsidRPr="00C44194">
        <w:rPr>
          <w:szCs w:val="24"/>
          <w:lang w:val="lv-LV"/>
        </w:rPr>
        <w:t>(Pi</w:t>
      </w:r>
      <w:r w:rsidRPr="00C44194">
        <w:rPr>
          <w:lang w:val="lv-LV"/>
        </w:rPr>
        <w:t>elikumā).</w:t>
      </w:r>
    </w:p>
    <w:p w:rsidR="00C44194" w:rsidRPr="00C44194" w:rsidP="00C44194" w14:paraId="54D20CAD" w14:textId="77777777">
      <w:pPr>
        <w:numPr>
          <w:ilvl w:val="0"/>
          <w:numId w:val="9"/>
        </w:numPr>
        <w:jc w:val="both"/>
        <w:textAlignment w:val="auto"/>
        <w:rPr>
          <w:szCs w:val="24"/>
          <w:lang w:val="lv-LV"/>
        </w:rPr>
      </w:pPr>
      <w:r w:rsidRPr="00C44194">
        <w:rPr>
          <w:szCs w:val="24"/>
          <w:lang w:val="lv-LV"/>
        </w:rPr>
        <w:t>Uzdot Talsu novada pašvaldības iestādei “Centrālā pārvalde”:</w:t>
      </w:r>
    </w:p>
    <w:p w:rsidR="00C44194" w:rsidRPr="00C44194" w:rsidP="00C44194" w14:paraId="193D2A68" w14:textId="77777777">
      <w:pPr>
        <w:numPr>
          <w:ilvl w:val="1"/>
          <w:numId w:val="10"/>
        </w:numPr>
        <w:tabs>
          <w:tab w:val="left" w:pos="1276"/>
        </w:tabs>
        <w:ind w:left="1276" w:hanging="567"/>
        <w:contextualSpacing/>
        <w:jc w:val="both"/>
        <w:textAlignment w:val="auto"/>
        <w:rPr>
          <w:szCs w:val="24"/>
          <w:lang w:val="lv-LV"/>
        </w:rPr>
      </w:pPr>
      <w:r w:rsidRPr="00C44194">
        <w:rPr>
          <w:szCs w:val="24"/>
          <w:lang w:val="lv-LV"/>
        </w:rPr>
        <w:t>pieņemto lēmumu piecu darbadienu laikā pēc tā spēkā stāšanās ievietot Teritorijas attīstības plānošanas informācijas sistēmā (TAPIS) un Talsu novada pašvaldības tīmekļvietnē www.talsunovads.lv;</w:t>
      </w:r>
    </w:p>
    <w:p w:rsidR="00C44194" w:rsidRPr="00C44194" w:rsidP="00C44194" w14:paraId="5A909E4A" w14:textId="77777777">
      <w:pPr>
        <w:numPr>
          <w:ilvl w:val="1"/>
          <w:numId w:val="10"/>
        </w:numPr>
        <w:tabs>
          <w:tab w:val="left" w:pos="1276"/>
        </w:tabs>
        <w:ind w:left="1276" w:hanging="567"/>
        <w:contextualSpacing/>
        <w:jc w:val="both"/>
        <w:textAlignment w:val="auto"/>
        <w:rPr>
          <w:szCs w:val="24"/>
          <w:lang w:val="lv-LV"/>
        </w:rPr>
      </w:pPr>
      <w:r w:rsidRPr="00C44194">
        <w:rPr>
          <w:szCs w:val="24"/>
          <w:lang w:val="lv-LV"/>
        </w:rPr>
        <w:t>paziņojumu par detālplānojuma apstiprināšanu ievietot Talsu novada pašvaldības tīmekļvietnē www.talsunovads.lv un pašvaldības informatīvajā izdevumā “Talsu Novada Ziņas”.</w:t>
      </w:r>
    </w:p>
    <w:p w:rsidR="00C44194" w:rsidRPr="00C44194" w:rsidP="00C44194" w14:paraId="791553CC" w14:textId="77777777">
      <w:pPr>
        <w:numPr>
          <w:ilvl w:val="0"/>
          <w:numId w:val="10"/>
        </w:numPr>
        <w:tabs>
          <w:tab w:val="left" w:pos="709"/>
        </w:tabs>
        <w:ind w:left="709"/>
        <w:contextualSpacing/>
        <w:jc w:val="both"/>
        <w:textAlignment w:val="auto"/>
        <w:rPr>
          <w:szCs w:val="24"/>
          <w:lang w:val="lv-LV"/>
        </w:rPr>
      </w:pPr>
      <w:r w:rsidRPr="00C44194">
        <w:rPr>
          <w:szCs w:val="24"/>
          <w:lang w:val="lv-LV"/>
        </w:rPr>
        <w:t>Ja kādu no detālplānojuma teritorijā izveidotajām zemes vienībām īpašumā iegūst citas personas, pilnvarot pašvaldības izpilddirektoru pašvaldības vārdā noslēgt ar attiecīgo personu administratīvo līgumu par detālplānojuma īstenošanu attiecībā uz tai piederošo zemes vienību.</w:t>
      </w:r>
    </w:p>
    <w:p w:rsidR="00C44194" w:rsidRPr="00C44194" w:rsidP="00C44194" w14:paraId="423CADEC" w14:textId="77777777">
      <w:pPr>
        <w:textAlignment w:val="auto"/>
        <w:rPr>
          <w:szCs w:val="24"/>
          <w:lang w:val="lv-LV"/>
        </w:rPr>
      </w:pPr>
    </w:p>
    <w:p w:rsidR="00C44194" w:rsidRPr="00C44194" w:rsidP="00C44194" w14:paraId="2CE91778" w14:textId="77777777">
      <w:pPr>
        <w:textAlignment w:val="auto"/>
        <w:rPr>
          <w:szCs w:val="24"/>
          <w:lang w:val="lv-LV"/>
        </w:rPr>
      </w:pPr>
    </w:p>
    <w:p w:rsidR="00C44194" w:rsidRPr="00C44194" w:rsidP="00C44194" w14:paraId="05361D2E" w14:textId="77777777">
      <w:pPr>
        <w:textAlignment w:val="auto"/>
        <w:rPr>
          <w:szCs w:val="24"/>
          <w:lang w:val="lv-LV"/>
        </w:rPr>
      </w:pPr>
      <w:r w:rsidRPr="00C44194">
        <w:rPr>
          <w:szCs w:val="24"/>
          <w:lang w:val="lv-LV"/>
        </w:rPr>
        <w:t>Domes priekšsēdētājs</w:t>
      </w:r>
      <w:r w:rsidRPr="00C44194">
        <w:rPr>
          <w:szCs w:val="24"/>
          <w:lang w:val="lv-LV"/>
        </w:rPr>
        <w:tab/>
      </w:r>
      <w:r w:rsidRPr="00C44194">
        <w:rPr>
          <w:szCs w:val="24"/>
          <w:lang w:val="lv-LV"/>
        </w:rPr>
        <w:tab/>
      </w:r>
      <w:r w:rsidRPr="00C44194">
        <w:rPr>
          <w:szCs w:val="24"/>
          <w:lang w:val="lv-LV"/>
        </w:rPr>
        <w:tab/>
      </w:r>
      <w:r w:rsidRPr="00C44194">
        <w:rPr>
          <w:szCs w:val="24"/>
          <w:lang w:val="lv-LV"/>
        </w:rPr>
        <w:tab/>
      </w:r>
      <w:r w:rsidRPr="00C44194">
        <w:rPr>
          <w:szCs w:val="24"/>
          <w:lang w:val="lv-LV"/>
        </w:rPr>
        <w:tab/>
      </w:r>
      <w:r w:rsidRPr="00C44194">
        <w:rPr>
          <w:szCs w:val="24"/>
          <w:lang w:val="lv-LV"/>
        </w:rPr>
        <w:tab/>
      </w:r>
      <w:r w:rsidRPr="00C44194">
        <w:rPr>
          <w:szCs w:val="24"/>
          <w:lang w:val="lv-LV"/>
        </w:rPr>
        <w:tab/>
      </w:r>
      <w:r w:rsidRPr="00C44194">
        <w:rPr>
          <w:szCs w:val="24"/>
          <w:lang w:val="lv-LV"/>
        </w:rPr>
        <w:tab/>
        <w:t xml:space="preserve">  </w:t>
      </w:r>
      <w:r w:rsidRPr="00C44194">
        <w:rPr>
          <w:szCs w:val="24"/>
          <w:lang w:val="lv-LV"/>
        </w:rPr>
        <w:tab/>
        <w:t>A. Bērziņš</w:t>
      </w:r>
    </w:p>
    <w:p w:rsidR="00C44194" w:rsidRPr="00C44194" w:rsidP="00C44194" w14:paraId="080A253D" w14:textId="77777777">
      <w:pPr>
        <w:overflowPunct/>
        <w:autoSpaceDE/>
        <w:adjustRightInd/>
        <w:ind w:right="-2"/>
        <w:textAlignment w:val="auto"/>
        <w:rPr>
          <w:bCs/>
          <w:szCs w:val="24"/>
          <w:lang w:val="lv-LV" w:eastAsia="lv-LV"/>
        </w:rPr>
      </w:pPr>
    </w:p>
    <w:p w:rsidR="00C44194" w:rsidRPr="00C44194" w:rsidP="00C44194" w14:paraId="08433921" w14:textId="77777777">
      <w:pPr>
        <w:jc w:val="both"/>
        <w:textAlignment w:val="auto"/>
        <w:rPr>
          <w:szCs w:val="24"/>
          <w:lang w:val="lv-LV"/>
        </w:rPr>
      </w:pPr>
    </w:p>
    <w:p w:rsidR="00C44194" w:rsidRPr="00C44194" w:rsidP="00C44194" w14:paraId="15F361A9" w14:textId="77777777">
      <w:pPr>
        <w:jc w:val="both"/>
        <w:textAlignment w:val="auto"/>
        <w:rPr>
          <w:sz w:val="22"/>
          <w:szCs w:val="22"/>
          <w:lang w:val="lv-LV"/>
        </w:rPr>
      </w:pPr>
      <w:r w:rsidRPr="00C44194">
        <w:rPr>
          <w:sz w:val="22"/>
          <w:szCs w:val="22"/>
          <w:lang w:val="lv-LV"/>
        </w:rPr>
        <w:t xml:space="preserve">Laicāns 22018236 </w:t>
      </w:r>
    </w:p>
    <w:p w:rsidR="00C44194" w:rsidRPr="00C44194" w:rsidP="00C44194" w14:paraId="34F64C7D" w14:textId="77777777">
      <w:pPr>
        <w:jc w:val="both"/>
        <w:textAlignment w:val="auto"/>
        <w:rPr>
          <w:lang w:val="lv-LV"/>
        </w:rPr>
      </w:pPr>
      <w:r w:rsidRPr="00C44194">
        <w:rPr>
          <w:sz w:val="22"/>
          <w:szCs w:val="22"/>
          <w:lang w:val="lv-LV"/>
        </w:rPr>
        <w:t>lauris.laicans@talsunovads.lv</w:t>
      </w:r>
    </w:p>
    <w:p w:rsidR="00C44194" w:rsidRPr="00C44194" w:rsidP="00C44194" w14:paraId="67E124CF" w14:textId="77777777">
      <w:pPr>
        <w:textAlignment w:val="auto"/>
        <w:rPr>
          <w:color w:val="000000"/>
          <w:lang w:val="lv-LV"/>
        </w:rPr>
      </w:pPr>
    </w:p>
    <w:p w:rsidR="00C44194" w:rsidRPr="00C44194" w:rsidP="00C44194" w14:paraId="434E0B64" w14:textId="77777777">
      <w:pPr>
        <w:textAlignment w:val="auto"/>
        <w:rPr>
          <w:sz w:val="22"/>
          <w:szCs w:val="22"/>
          <w:lang w:val="lv-LV"/>
        </w:rPr>
      </w:pPr>
      <w:r w:rsidRPr="00C44194">
        <w:rPr>
          <w:sz w:val="22"/>
          <w:szCs w:val="22"/>
          <w:lang w:val="lv-LV"/>
        </w:rPr>
        <w:t>Lēmumu nosūtīt:</w:t>
      </w:r>
    </w:p>
    <w:p w:rsidR="00C44194" w:rsidRPr="00C44194" w:rsidP="00C44194" w14:paraId="2417CE47" w14:textId="77777777">
      <w:pPr>
        <w:ind w:firstLine="284"/>
        <w:textAlignment w:val="auto"/>
        <w:rPr>
          <w:sz w:val="22"/>
          <w:szCs w:val="22"/>
          <w:lang w:val="lv-LV"/>
        </w:rPr>
      </w:pPr>
      <w:r w:rsidRPr="00C44194">
        <w:rPr>
          <w:sz w:val="22"/>
          <w:szCs w:val="22"/>
          <w:lang w:val="lv-LV"/>
        </w:rPr>
        <w:t>1. Indrai Kļaviņai;</w:t>
      </w:r>
    </w:p>
    <w:p w:rsidR="00C44194" w:rsidRPr="00C44194" w:rsidP="00C44194" w14:paraId="40513031" w14:textId="77777777">
      <w:pPr>
        <w:ind w:firstLine="284"/>
        <w:textAlignment w:val="auto"/>
        <w:rPr>
          <w:sz w:val="22"/>
          <w:szCs w:val="22"/>
          <w:lang w:val="lv-LV"/>
        </w:rPr>
      </w:pPr>
      <w:r w:rsidRPr="00C44194">
        <w:rPr>
          <w:sz w:val="22"/>
          <w:szCs w:val="22"/>
          <w:lang w:val="lv-LV"/>
        </w:rPr>
        <w:t>2. Attīstības plānošanas, projektu vadības un tūrisma departamenta plānošanas nodaļai;</w:t>
      </w:r>
    </w:p>
    <w:p w:rsidR="00C44194" w:rsidRPr="00C44194" w:rsidP="00C44194" w14:paraId="05B29CB3" w14:textId="77777777">
      <w:pPr>
        <w:ind w:firstLine="284"/>
        <w:jc w:val="both"/>
        <w:textAlignment w:val="auto"/>
        <w:rPr>
          <w:sz w:val="22"/>
          <w:szCs w:val="22"/>
          <w:lang w:val="lv-LV"/>
        </w:rPr>
      </w:pPr>
      <w:r w:rsidRPr="00C44194">
        <w:rPr>
          <w:sz w:val="22"/>
          <w:szCs w:val="22"/>
          <w:lang w:val="lv-LV"/>
        </w:rPr>
        <w:t>3. Valdemārpils apvienības pārvaldei.</w:t>
      </w:r>
    </w:p>
    <w:p w:rsidR="00C44194" w:rsidRPr="00C44194" w:rsidP="00C44194" w14:paraId="30322AC9" w14:textId="77777777">
      <w:pPr>
        <w:ind w:firstLine="284"/>
        <w:jc w:val="both"/>
        <w:textAlignment w:val="auto"/>
        <w:rPr>
          <w:sz w:val="22"/>
          <w:szCs w:val="22"/>
          <w:lang w:val="lv-LV"/>
        </w:rPr>
      </w:pPr>
      <w:r w:rsidRPr="00C44194">
        <w:rPr>
          <w:sz w:val="22"/>
          <w:szCs w:val="22"/>
          <w:lang w:val="lv-LV"/>
        </w:rPr>
        <w:t>4. Talsu novada būvvaldei;</w:t>
      </w:r>
    </w:p>
    <w:p w:rsidR="003A2DF1" w:rsidRPr="00F43A6B" w:rsidP="00C44194" w14:paraId="648200B5" w14:textId="7E007514">
      <w:pPr>
        <w:ind w:firstLine="284"/>
        <w:jc w:val="both"/>
        <w:textAlignment w:val="auto"/>
        <w:rPr>
          <w:sz w:val="22"/>
          <w:szCs w:val="22"/>
          <w:lang w:val="lv-LV"/>
        </w:rPr>
      </w:pPr>
      <w:r w:rsidRPr="00C44194">
        <w:rPr>
          <w:sz w:val="22"/>
          <w:szCs w:val="22"/>
          <w:lang w:val="lv-LV"/>
        </w:rPr>
        <w:t>5. SIA “TALSU ŪDENS”.</w:t>
      </w:r>
    </w:p>
    <w:sectPr w:rsidSect="00BA7C2F">
      <w:footerReference w:type="default" r:id="rId6"/>
      <w:footerReference w:type="first" r:id="rId7"/>
      <w:type w:val="continuous"/>
      <w:pgSz w:w="11906" w:h="16838"/>
      <w:pgMar w:top="1134" w:right="1134" w:bottom="1134" w:left="1701" w:header="709" w:footer="709"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23A1" w14:paraId="533DFB80" w14:textId="77777777">
    <w:pPr>
      <w:jc w:val="center"/>
    </w:pPr>
    <w:r>
      <w:rPr>
        <w:sz w:val="20"/>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7D53935"/>
    <w:multiLevelType w:val="hybridMultilevel"/>
    <w:tmpl w:val="2C088F8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DDD0BFD"/>
    <w:multiLevelType w:val="hybridMultilevel"/>
    <w:tmpl w:val="7FF2E6D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26874F5B"/>
    <w:multiLevelType w:val="hybridMultilevel"/>
    <w:tmpl w:val="8FB8F9E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1A12487"/>
    <w:multiLevelType w:val="multilevel"/>
    <w:tmpl w:val="EB32A0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79C24E7"/>
    <w:multiLevelType w:val="hybridMultilevel"/>
    <w:tmpl w:val="566E1CA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C927FE7"/>
    <w:multiLevelType w:val="hybridMultilevel"/>
    <w:tmpl w:val="3A3217DE"/>
    <w:lvl w:ilvl="0">
      <w:start w:val="1"/>
      <w:numFmt w:val="decimal"/>
      <w:lvlText w:val="%1."/>
      <w:lvlJc w:val="left"/>
      <w:pPr>
        <w:ind w:left="720" w:hanging="360"/>
      </w:pPr>
      <w:rPr>
        <w:rFonts w:ascii="Times New Roman" w:eastAsia="Times New Roman" w:hAnsi="Times New Roman" w:cs="Times New Roman"/>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465E4B2B"/>
    <w:multiLevelType w:val="hybridMultilevel"/>
    <w:tmpl w:val="54B62852"/>
    <w:lvl w:ilvl="0">
      <w:start w:val="1"/>
      <w:numFmt w:val="decimal"/>
      <w:lvlText w:val="%1)"/>
      <w:lvlJc w:val="left"/>
      <w:pPr>
        <w:ind w:left="1065" w:hanging="70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46FB4C65"/>
    <w:multiLevelType w:val="hybridMultilevel"/>
    <w:tmpl w:val="8EB428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394821037">
    <w:abstractNumId w:val="0"/>
  </w:num>
  <w:num w:numId="2" w16cid:durableId="1046682431">
    <w:abstractNumId w:val="4"/>
  </w:num>
  <w:num w:numId="3" w16cid:durableId="2052221157">
    <w:abstractNumId w:val="6"/>
  </w:num>
  <w:num w:numId="4" w16cid:durableId="1601373588">
    <w:abstractNumId w:val="5"/>
  </w:num>
  <w:num w:numId="5" w16cid:durableId="1221793306">
    <w:abstractNumId w:val="2"/>
  </w:num>
  <w:num w:numId="6" w16cid:durableId="483855413">
    <w:abstractNumId w:val="1"/>
  </w:num>
  <w:num w:numId="7" w16cid:durableId="2039427259">
    <w:abstractNumId w:val="7"/>
  </w:num>
  <w:num w:numId="8" w16cid:durableId="2083873384">
    <w:abstractNumId w:val="3"/>
  </w:num>
  <w:num w:numId="9" w16cid:durableId="47189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761337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forms" w:enforcement="0"/>
  <w:defaultTabStop w:val="708"/>
  <w:drawingGridHorizontalSpacing w:val="57"/>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1E"/>
    <w:rsid w:val="00010ACF"/>
    <w:rsid w:val="00026F2D"/>
    <w:rsid w:val="0003424D"/>
    <w:rsid w:val="000464B4"/>
    <w:rsid w:val="0005299A"/>
    <w:rsid w:val="00061B6A"/>
    <w:rsid w:val="000A5C2B"/>
    <w:rsid w:val="000E018D"/>
    <w:rsid w:val="000E3E0F"/>
    <w:rsid w:val="00100BD7"/>
    <w:rsid w:val="00107339"/>
    <w:rsid w:val="00114A62"/>
    <w:rsid w:val="00124AC2"/>
    <w:rsid w:val="001553B9"/>
    <w:rsid w:val="001633A5"/>
    <w:rsid w:val="00176C76"/>
    <w:rsid w:val="00185677"/>
    <w:rsid w:val="001A59E5"/>
    <w:rsid w:val="001C639A"/>
    <w:rsid w:val="001D569D"/>
    <w:rsid w:val="001D62B9"/>
    <w:rsid w:val="001E79D0"/>
    <w:rsid w:val="00202D36"/>
    <w:rsid w:val="002205D6"/>
    <w:rsid w:val="00256648"/>
    <w:rsid w:val="002748F3"/>
    <w:rsid w:val="00276DD3"/>
    <w:rsid w:val="00283FD0"/>
    <w:rsid w:val="002959D5"/>
    <w:rsid w:val="002C5DB6"/>
    <w:rsid w:val="002F231B"/>
    <w:rsid w:val="00325F1F"/>
    <w:rsid w:val="00342A20"/>
    <w:rsid w:val="003439F7"/>
    <w:rsid w:val="0034559E"/>
    <w:rsid w:val="00350F0F"/>
    <w:rsid w:val="00354DAF"/>
    <w:rsid w:val="00361D9B"/>
    <w:rsid w:val="00374843"/>
    <w:rsid w:val="00377247"/>
    <w:rsid w:val="00384D3F"/>
    <w:rsid w:val="00385C35"/>
    <w:rsid w:val="003861CC"/>
    <w:rsid w:val="00396CB4"/>
    <w:rsid w:val="003A2DF1"/>
    <w:rsid w:val="003A40BB"/>
    <w:rsid w:val="003B10D5"/>
    <w:rsid w:val="003B7A91"/>
    <w:rsid w:val="003C4E0A"/>
    <w:rsid w:val="003F337B"/>
    <w:rsid w:val="00400FED"/>
    <w:rsid w:val="004047E6"/>
    <w:rsid w:val="00407A11"/>
    <w:rsid w:val="00412483"/>
    <w:rsid w:val="0043401A"/>
    <w:rsid w:val="00442A62"/>
    <w:rsid w:val="00462812"/>
    <w:rsid w:val="00480DBD"/>
    <w:rsid w:val="00491BA9"/>
    <w:rsid w:val="00495442"/>
    <w:rsid w:val="004C0C2B"/>
    <w:rsid w:val="004D0034"/>
    <w:rsid w:val="00502793"/>
    <w:rsid w:val="00506E88"/>
    <w:rsid w:val="005303BF"/>
    <w:rsid w:val="00562CFB"/>
    <w:rsid w:val="0058146E"/>
    <w:rsid w:val="0059501B"/>
    <w:rsid w:val="00595EB3"/>
    <w:rsid w:val="005B681F"/>
    <w:rsid w:val="005B7882"/>
    <w:rsid w:val="005C1CBA"/>
    <w:rsid w:val="00604B13"/>
    <w:rsid w:val="00612574"/>
    <w:rsid w:val="006175E0"/>
    <w:rsid w:val="006224D7"/>
    <w:rsid w:val="006414D0"/>
    <w:rsid w:val="00646308"/>
    <w:rsid w:val="006466E7"/>
    <w:rsid w:val="006468B0"/>
    <w:rsid w:val="006514D5"/>
    <w:rsid w:val="00656CC6"/>
    <w:rsid w:val="006803E3"/>
    <w:rsid w:val="0068203A"/>
    <w:rsid w:val="00692BC5"/>
    <w:rsid w:val="00695073"/>
    <w:rsid w:val="006A549A"/>
    <w:rsid w:val="006B25E6"/>
    <w:rsid w:val="006D23A1"/>
    <w:rsid w:val="006D309F"/>
    <w:rsid w:val="006D3393"/>
    <w:rsid w:val="006E02CD"/>
    <w:rsid w:val="006F0A04"/>
    <w:rsid w:val="006F361D"/>
    <w:rsid w:val="006F42BD"/>
    <w:rsid w:val="006F5F32"/>
    <w:rsid w:val="00716E52"/>
    <w:rsid w:val="007176FA"/>
    <w:rsid w:val="00735341"/>
    <w:rsid w:val="00773AEB"/>
    <w:rsid w:val="00777D34"/>
    <w:rsid w:val="007849DA"/>
    <w:rsid w:val="00794334"/>
    <w:rsid w:val="0079758C"/>
    <w:rsid w:val="007B0786"/>
    <w:rsid w:val="007C1466"/>
    <w:rsid w:val="007C35E8"/>
    <w:rsid w:val="007D07E1"/>
    <w:rsid w:val="007E2C22"/>
    <w:rsid w:val="007E5FB3"/>
    <w:rsid w:val="007E6BD2"/>
    <w:rsid w:val="007F6A4F"/>
    <w:rsid w:val="007F6BE9"/>
    <w:rsid w:val="00820359"/>
    <w:rsid w:val="00825A36"/>
    <w:rsid w:val="00853634"/>
    <w:rsid w:val="00854E44"/>
    <w:rsid w:val="00874C2C"/>
    <w:rsid w:val="0087561D"/>
    <w:rsid w:val="0087717B"/>
    <w:rsid w:val="00885C61"/>
    <w:rsid w:val="008A0CD3"/>
    <w:rsid w:val="008A409D"/>
    <w:rsid w:val="008C1DBA"/>
    <w:rsid w:val="008C21D2"/>
    <w:rsid w:val="008C672C"/>
    <w:rsid w:val="008C7362"/>
    <w:rsid w:val="008D241C"/>
    <w:rsid w:val="008D42BD"/>
    <w:rsid w:val="008E671B"/>
    <w:rsid w:val="009620D7"/>
    <w:rsid w:val="0096414E"/>
    <w:rsid w:val="00971464"/>
    <w:rsid w:val="00972289"/>
    <w:rsid w:val="00974B5A"/>
    <w:rsid w:val="00997346"/>
    <w:rsid w:val="009C087D"/>
    <w:rsid w:val="009D1B9C"/>
    <w:rsid w:val="009D2BB2"/>
    <w:rsid w:val="009D7CD2"/>
    <w:rsid w:val="00A04E3B"/>
    <w:rsid w:val="00A205C1"/>
    <w:rsid w:val="00A22241"/>
    <w:rsid w:val="00A261F6"/>
    <w:rsid w:val="00A2679C"/>
    <w:rsid w:val="00A32284"/>
    <w:rsid w:val="00A37CC4"/>
    <w:rsid w:val="00A549C1"/>
    <w:rsid w:val="00A62049"/>
    <w:rsid w:val="00A75A5D"/>
    <w:rsid w:val="00A84E02"/>
    <w:rsid w:val="00A903C7"/>
    <w:rsid w:val="00A957F0"/>
    <w:rsid w:val="00A97936"/>
    <w:rsid w:val="00AA7170"/>
    <w:rsid w:val="00AE71F6"/>
    <w:rsid w:val="00B21770"/>
    <w:rsid w:val="00B321B6"/>
    <w:rsid w:val="00B3583C"/>
    <w:rsid w:val="00B51B37"/>
    <w:rsid w:val="00B621DE"/>
    <w:rsid w:val="00B748F4"/>
    <w:rsid w:val="00B751C7"/>
    <w:rsid w:val="00B94E1E"/>
    <w:rsid w:val="00BA3D10"/>
    <w:rsid w:val="00BA7C2F"/>
    <w:rsid w:val="00BF02FD"/>
    <w:rsid w:val="00BF7E61"/>
    <w:rsid w:val="00C426AC"/>
    <w:rsid w:val="00C44194"/>
    <w:rsid w:val="00C46A7A"/>
    <w:rsid w:val="00C67E40"/>
    <w:rsid w:val="00C80C7E"/>
    <w:rsid w:val="00CA55D7"/>
    <w:rsid w:val="00CB2982"/>
    <w:rsid w:val="00CD55CB"/>
    <w:rsid w:val="00D037EA"/>
    <w:rsid w:val="00D0423E"/>
    <w:rsid w:val="00D076D9"/>
    <w:rsid w:val="00D07D75"/>
    <w:rsid w:val="00D41C19"/>
    <w:rsid w:val="00D46951"/>
    <w:rsid w:val="00D61920"/>
    <w:rsid w:val="00D84C11"/>
    <w:rsid w:val="00D96835"/>
    <w:rsid w:val="00DA2A3C"/>
    <w:rsid w:val="00DC1AEC"/>
    <w:rsid w:val="00DD311E"/>
    <w:rsid w:val="00E03910"/>
    <w:rsid w:val="00E247A5"/>
    <w:rsid w:val="00E6071F"/>
    <w:rsid w:val="00E611E9"/>
    <w:rsid w:val="00E7371F"/>
    <w:rsid w:val="00E77495"/>
    <w:rsid w:val="00EA7935"/>
    <w:rsid w:val="00EB1AF8"/>
    <w:rsid w:val="00ED00E1"/>
    <w:rsid w:val="00EF36F2"/>
    <w:rsid w:val="00F025A8"/>
    <w:rsid w:val="00F219DC"/>
    <w:rsid w:val="00F243B8"/>
    <w:rsid w:val="00F41953"/>
    <w:rsid w:val="00F43A6B"/>
    <w:rsid w:val="00F64362"/>
    <w:rsid w:val="00F87617"/>
    <w:rsid w:val="00F94736"/>
    <w:rsid w:val="00FB21AC"/>
    <w:rsid w:val="00FD4857"/>
    <w:rsid w:val="00FF111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0867BE9B"/>
  <w15:chartTrackingRefBased/>
  <w15:docId w15:val="{3E4756F4-E85C-41CF-BDE3-CAD16DB0C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D311E"/>
    <w:pPr>
      <w:overflowPunct w:val="0"/>
      <w:autoSpaceDE w:val="0"/>
      <w:autoSpaceDN w:val="0"/>
      <w:adjustRightInd w:val="0"/>
      <w:textAlignment w:val="baseline"/>
    </w:pPr>
    <w:rPr>
      <w:rFonts w:eastAsia="Times New Roman"/>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94334"/>
    <w:rPr>
      <w:color w:val="0000FF"/>
      <w:u w:val="single"/>
    </w:rPr>
  </w:style>
  <w:style w:type="paragraph" w:styleId="BalloonText">
    <w:name w:val="Balloon Text"/>
    <w:basedOn w:val="Normal"/>
    <w:link w:val="BalontekstsRakstz"/>
    <w:rsid w:val="00D46951"/>
    <w:rPr>
      <w:rFonts w:ascii="Segoe UI" w:hAnsi="Segoe UI" w:cs="Segoe UI"/>
      <w:sz w:val="18"/>
      <w:szCs w:val="18"/>
    </w:rPr>
  </w:style>
  <w:style w:type="character" w:customStyle="1" w:styleId="BalontekstsRakstz">
    <w:name w:val="Balonteksts Rakstz."/>
    <w:link w:val="BalloonText"/>
    <w:rsid w:val="00D46951"/>
    <w:rPr>
      <w:rFonts w:ascii="Segoe UI" w:eastAsia="Times New Roman" w:hAnsi="Segoe UI" w:cs="Segoe UI"/>
      <w:sz w:val="18"/>
      <w:szCs w:val="18"/>
      <w:lang w:val="en-GB" w:eastAsia="en-US"/>
    </w:rPr>
  </w:style>
  <w:style w:type="paragraph" w:styleId="Header">
    <w:name w:val="header"/>
    <w:basedOn w:val="Normal"/>
    <w:link w:val="GalveneRakstz"/>
    <w:uiPriority w:val="99"/>
    <w:rsid w:val="0087561D"/>
    <w:pPr>
      <w:tabs>
        <w:tab w:val="center" w:pos="4153"/>
        <w:tab w:val="right" w:pos="8306"/>
      </w:tabs>
    </w:pPr>
  </w:style>
  <w:style w:type="character" w:customStyle="1" w:styleId="GalveneRakstz">
    <w:name w:val="Galvene Rakstz."/>
    <w:link w:val="Header"/>
    <w:uiPriority w:val="99"/>
    <w:rsid w:val="0087561D"/>
    <w:rPr>
      <w:rFonts w:eastAsia="Times New Roman"/>
      <w:sz w:val="24"/>
      <w:lang w:val="en-GB" w:eastAsia="en-US"/>
    </w:rPr>
  </w:style>
  <w:style w:type="paragraph" w:styleId="Footer">
    <w:name w:val="footer"/>
    <w:basedOn w:val="Normal"/>
    <w:link w:val="KjeneRakstz"/>
    <w:uiPriority w:val="99"/>
    <w:rsid w:val="0087561D"/>
    <w:pPr>
      <w:tabs>
        <w:tab w:val="center" w:pos="4153"/>
        <w:tab w:val="right" w:pos="8306"/>
      </w:tabs>
    </w:pPr>
  </w:style>
  <w:style w:type="character" w:customStyle="1" w:styleId="KjeneRakstz">
    <w:name w:val="Kājene Rakstz."/>
    <w:link w:val="Footer"/>
    <w:uiPriority w:val="99"/>
    <w:rsid w:val="0087561D"/>
    <w:rPr>
      <w:rFonts w:eastAsia="Times New Roman"/>
      <w:sz w:val="24"/>
      <w:lang w:val="en-GB" w:eastAsia="en-US"/>
    </w:rPr>
  </w:style>
  <w:style w:type="table" w:styleId="TableGrid">
    <w:name w:val="Table Grid"/>
    <w:basedOn w:val="TableNormal"/>
    <w:uiPriority w:val="39"/>
    <w:rsid w:val="00E03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Bullet list,H&amp;P List Paragraph,Normal bullet 2,Strip,Syle 1"/>
    <w:basedOn w:val="Normal"/>
    <w:link w:val="SarakstarindkopaRakstz"/>
    <w:uiPriority w:val="34"/>
    <w:qFormat/>
    <w:rsid w:val="00354DAF"/>
    <w:pPr>
      <w:ind w:left="720"/>
      <w:contextualSpacing/>
    </w:pPr>
  </w:style>
  <w:style w:type="character" w:styleId="Emphasis">
    <w:name w:val="Emphasis"/>
    <w:basedOn w:val="DefaultParagraphFont"/>
    <w:uiPriority w:val="20"/>
    <w:qFormat/>
    <w:rsid w:val="00692BC5"/>
    <w:rPr>
      <w:i/>
      <w:iCs/>
    </w:rPr>
  </w:style>
  <w:style w:type="character" w:customStyle="1" w:styleId="Neatrisintapieminana1">
    <w:name w:val="Neatrisināta pieminēšana1"/>
    <w:basedOn w:val="DefaultParagraphFont"/>
    <w:uiPriority w:val="99"/>
    <w:semiHidden/>
    <w:unhideWhenUsed/>
    <w:rsid w:val="00D076D9"/>
    <w:rPr>
      <w:color w:val="605E5C"/>
      <w:shd w:val="clear" w:color="auto" w:fill="E1DFDD"/>
    </w:rPr>
  </w:style>
  <w:style w:type="character" w:customStyle="1" w:styleId="SarakstarindkopaRakstz">
    <w:name w:val="Saraksta rindkopa Rakstz."/>
    <w:aliases w:val="2 Rakstz.,Bullet list Rakstz.,H&amp;P List Paragraph Rakstz.,Normal bullet 2 Rakstz.,Strip Rakstz.,Syle 1 Rakstz."/>
    <w:basedOn w:val="DefaultParagraphFont"/>
    <w:link w:val="ListParagraph"/>
    <w:uiPriority w:val="34"/>
    <w:qFormat/>
    <w:rsid w:val="00656CC6"/>
    <w:rPr>
      <w:rFonts w:eastAsia="Times New Roman"/>
      <w:sz w:val="24"/>
      <w:lang w:val="en-GB" w:eastAsia="en-US"/>
    </w:rPr>
  </w:style>
  <w:style w:type="character" w:styleId="Strong">
    <w:name w:val="Strong"/>
    <w:uiPriority w:val="22"/>
    <w:qFormat/>
    <w:rsid w:val="00656C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yperlink" Target="https://geolatvija.lv/geo/tapis" TargetMode="Externa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3715</Words>
  <Characters>2119</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Company</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Inga Koha-Kurovska</cp:lastModifiedBy>
  <cp:revision>15</cp:revision>
  <cp:lastPrinted>2017-07-07T07:26:00Z</cp:lastPrinted>
  <dcterms:created xsi:type="dcterms:W3CDTF">2024-11-05T13:08:00Z</dcterms:created>
  <dcterms:modified xsi:type="dcterms:W3CDTF">2026-11-01T10:57:00Z</dcterms:modified>
</cp:coreProperties>
</file>