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972289" w:rsidRPr="007E5FB3" w:rsidP="001A59E5" w14:paraId="62FB40F0" w14:textId="46C99E30">
      <w:pPr>
        <w:jc w:val="center"/>
        <w:rPr>
          <w:lang w:val="pt-BR"/>
        </w:rPr>
      </w:pPr>
      <w:r>
        <w:rPr>
          <w:noProof/>
        </w:rPr>
        <w:drawing>
          <wp:inline distT="0" distB="0" distL="0" distR="0">
            <wp:extent cx="845820" cy="1001729"/>
            <wp:effectExtent l="0" t="0" r="0" b="8255"/>
            <wp:docPr id="2" name="Attēls 2"/>
            <wp:cNvGraphicFramePr/>
            <a:graphic xmlns:a="http://schemas.openxmlformats.org/drawingml/2006/main">
              <a:graphicData uri="http://schemas.openxmlformats.org/drawingml/2006/picture">
                <pic:pic xmlns:pic="http://schemas.openxmlformats.org/drawingml/2006/picture">
                  <pic:nvPicPr>
                    <pic:cNvPr id="2" name="Attēls 2"/>
                    <pic:cNvPicPr/>
                  </pic:nvPicPr>
                  <pic:blipFill>
                    <a:blip xmlns:r="http://schemas.openxmlformats.org/officeDocument/2006/relationships" r:embed="rId4"/>
                    <a:stretch>
                      <a:fillRect/>
                    </a:stretch>
                  </pic:blipFill>
                  <pic:spPr>
                    <a:xfrm>
                      <a:off x="0" y="0"/>
                      <a:ext cx="845820" cy="1001729"/>
                    </a:xfrm>
                    <a:prstGeom prst="rect">
                      <a:avLst/>
                    </a:prstGeom>
                  </pic:spPr>
                </pic:pic>
              </a:graphicData>
            </a:graphic>
          </wp:inline>
        </w:drawing>
      </w:r>
    </w:p>
    <w:p w:rsidR="00972289" w:rsidRPr="006D309F" w:rsidP="001A59E5" w14:paraId="5BF726D4" w14:textId="77777777">
      <w:pPr>
        <w:jc w:val="center"/>
        <w:rPr>
          <w:szCs w:val="24"/>
          <w:lang w:val="lv-LV"/>
        </w:rPr>
      </w:pPr>
      <w:r w:rsidRPr="006D309F">
        <w:rPr>
          <w:szCs w:val="24"/>
          <w:lang w:val="lv-LV"/>
        </w:rPr>
        <w:t>Latvijas Republika</w:t>
      </w:r>
    </w:p>
    <w:p w:rsidR="00972289" w:rsidRPr="00A32284" w:rsidP="001A59E5" w14:paraId="33998595" w14:textId="77777777">
      <w:pPr>
        <w:jc w:val="center"/>
        <w:rPr>
          <w:rFonts w:ascii="Bookman Old Style" w:hAnsi="Bookman Old Style"/>
          <w:sz w:val="22"/>
          <w:szCs w:val="22"/>
          <w:lang w:val="lv-LV"/>
        </w:rPr>
      </w:pPr>
      <w:r w:rsidRPr="00A32284">
        <w:rPr>
          <w:rFonts w:ascii="Bookman Old Style" w:hAnsi="Bookman Old Style"/>
          <w:b/>
          <w:sz w:val="32"/>
          <w:lang w:val="lv-LV"/>
        </w:rPr>
        <w:t>TALSU NOVADA PAŠVALDĪBA</w:t>
      </w:r>
      <w:r w:rsidR="00276DD3">
        <w:rPr>
          <w:rFonts w:ascii="Bookman Old Style" w:hAnsi="Bookman Old Style"/>
          <w:b/>
          <w:sz w:val="32"/>
          <w:lang w:val="lv-LV"/>
        </w:rPr>
        <w:t xml:space="preserve">S DOME </w:t>
      </w:r>
    </w:p>
    <w:p w:rsidR="00972289" w:rsidRPr="0079758C" w:rsidP="001A59E5" w14:paraId="23A6748E" w14:textId="77777777">
      <w:pPr>
        <w:jc w:val="center"/>
        <w:rPr>
          <w:sz w:val="22"/>
          <w:szCs w:val="22"/>
          <w:lang w:val="lv-LV"/>
        </w:rPr>
      </w:pPr>
      <w:r w:rsidRPr="0079758C">
        <w:rPr>
          <w:sz w:val="22"/>
          <w:szCs w:val="22"/>
          <w:lang w:val="lv-LV"/>
        </w:rPr>
        <w:t>Nodokļu maksātāja reģistrācijas Nr.</w:t>
      </w:r>
      <w:r w:rsidR="0059501B">
        <w:rPr>
          <w:sz w:val="22"/>
          <w:szCs w:val="22"/>
          <w:lang w:val="lv-LV"/>
        </w:rPr>
        <w:t> </w:t>
      </w:r>
      <w:r w:rsidRPr="0079758C">
        <w:rPr>
          <w:sz w:val="22"/>
          <w:szCs w:val="22"/>
          <w:lang w:val="lv-LV"/>
        </w:rPr>
        <w:t>90009113532</w:t>
      </w:r>
    </w:p>
    <w:p w:rsidR="00A75A5D" w:rsidP="001A59E5" w14:paraId="43D233BE" w14:textId="77777777">
      <w:pPr>
        <w:pBdr>
          <w:bottom w:val="single" w:sz="12" w:space="0" w:color="auto"/>
        </w:pBdr>
        <w:ind w:firstLine="120"/>
        <w:jc w:val="center"/>
        <w:rPr>
          <w:sz w:val="20"/>
          <w:lang w:val="lv-LV"/>
        </w:rPr>
      </w:pPr>
      <w:r>
        <w:rPr>
          <w:sz w:val="20"/>
          <w:lang w:val="lv-LV"/>
        </w:rPr>
        <w:t xml:space="preserve">Kareivju iela 7, Talsi, Talsu nov., LV-3201, tālr. 63232110, </w:t>
      </w:r>
      <w:r w:rsidR="003A2DF1">
        <w:rPr>
          <w:sz w:val="20"/>
          <w:lang w:val="lv-LV"/>
        </w:rPr>
        <w:t>e-pasts pasts</w:t>
      </w:r>
      <w:r>
        <w:rPr>
          <w:sz w:val="20"/>
          <w:lang w:val="lv-LV"/>
        </w:rPr>
        <w:t>@talsi.lv</w:t>
      </w:r>
    </w:p>
    <w:p w:rsidR="003F337B" w:rsidRPr="003F337B" w:rsidP="00921EEE" w14:paraId="1797EA43" w14:textId="77777777">
      <w:pPr>
        <w:jc w:val="center"/>
        <w:rPr>
          <w:b/>
          <w:szCs w:val="24"/>
          <w:lang w:val="lv-LV"/>
        </w:rPr>
      </w:pPr>
      <w:r w:rsidRPr="003F337B">
        <w:rPr>
          <w:b/>
          <w:szCs w:val="24"/>
          <w:lang w:val="lv-LV"/>
        </w:rPr>
        <w:t>LĒMUMS</w:t>
      </w:r>
    </w:p>
    <w:p w:rsidR="003F337B" w:rsidP="00921EEE" w14:paraId="3A02CEF4" w14:textId="47D0F7DE">
      <w:pPr>
        <w:jc w:val="center"/>
        <w:rPr>
          <w:szCs w:val="24"/>
          <w:lang w:val="lv-LV"/>
        </w:rPr>
      </w:pPr>
      <w:r>
        <w:rPr>
          <w:szCs w:val="24"/>
          <w:lang w:val="lv-LV"/>
        </w:rPr>
        <w:t>(PROTOKOLS Nr.</w:t>
      </w:r>
      <w:r w:rsidR="0071677B">
        <w:rPr>
          <w:szCs w:val="24"/>
          <w:lang w:val="lv-LV"/>
        </w:rPr>
        <w:t>14</w:t>
      </w:r>
      <w:r>
        <w:rPr>
          <w:szCs w:val="24"/>
          <w:lang w:val="lv-LV"/>
        </w:rPr>
        <w:t>,</w:t>
      </w:r>
      <w:r w:rsidR="0071677B">
        <w:rPr>
          <w:szCs w:val="24"/>
          <w:lang w:val="lv-LV"/>
        </w:rPr>
        <w:t xml:space="preserve"> 14</w:t>
      </w:r>
      <w:r>
        <w:rPr>
          <w:szCs w:val="24"/>
          <w:lang w:val="lv-LV"/>
        </w:rPr>
        <w:t>. punkts)</w:t>
      </w:r>
    </w:p>
    <w:p w:rsidR="001553B9" w:rsidP="00921EEE" w14:paraId="18CA2C7A" w14:textId="77777777">
      <w:pPr>
        <w:jc w:val="center"/>
        <w:rPr>
          <w:szCs w:val="24"/>
          <w:lang w:val="lv-LV"/>
        </w:rPr>
      </w:pPr>
      <w:r w:rsidRPr="00695073">
        <w:rPr>
          <w:szCs w:val="24"/>
          <w:lang w:val="lv-LV"/>
        </w:rPr>
        <w:t>Talsos</w:t>
      </w:r>
    </w:p>
    <w:p w:rsidR="00EA7935" w:rsidP="00921EEE" w14:paraId="1F1902E3" w14:textId="77777777">
      <w:pPr>
        <w:jc w:val="both"/>
        <w:rPr>
          <w:szCs w:val="24"/>
          <w:lang w:val="lv-LV"/>
        </w:rPr>
      </w:pPr>
    </w:p>
    <w:p w:rsidR="00716E52" w:rsidP="00921EEE" w14:paraId="09D3396A" w14:textId="48A46E75">
      <w:pPr>
        <w:rPr>
          <w:rFonts w:eastAsia="Calibri"/>
          <w:szCs w:val="24"/>
          <w:lang w:val="lv-LV"/>
        </w:rPr>
      </w:pPr>
      <w:r>
        <w:rPr>
          <w:rFonts w:eastAsia="Calibri"/>
          <w:szCs w:val="24"/>
          <w:lang w:val="lv-LV"/>
        </w:rPr>
        <w:t>30</w:t>
      </w:r>
      <w:r>
        <w:rPr>
          <w:rFonts w:eastAsia="Calibri"/>
          <w:szCs w:val="24"/>
          <w:lang w:val="lv-LV"/>
        </w:rPr>
        <w:t>.</w:t>
      </w:r>
      <w:r w:rsidR="00921EEE">
        <w:rPr>
          <w:rFonts w:eastAsia="Calibri"/>
          <w:szCs w:val="24"/>
          <w:lang w:val="lv-LV"/>
        </w:rPr>
        <w:t>07</w:t>
      </w:r>
      <w:r>
        <w:rPr>
          <w:rFonts w:eastAsia="Calibri"/>
          <w:szCs w:val="24"/>
          <w:lang w:val="lv-LV"/>
        </w:rPr>
        <w:t>.</w:t>
      </w:r>
      <w:r w:rsidR="00921EEE">
        <w:rPr>
          <w:rFonts w:eastAsia="Calibri"/>
          <w:szCs w:val="24"/>
          <w:lang w:val="lv-LV"/>
        </w:rPr>
        <w:t>2026</w:t>
      </w:r>
      <w:r>
        <w:rPr>
          <w:rFonts w:eastAsia="Calibri"/>
          <w:szCs w:val="24"/>
          <w:lang w:val="lv-LV"/>
        </w:rPr>
        <w:t xml:space="preserve">.   </w:t>
      </w:r>
      <w:r>
        <w:rPr>
          <w:rFonts w:eastAsia="Calibri"/>
          <w:szCs w:val="24"/>
          <w:lang w:val="lv-LV"/>
        </w:rPr>
        <w:tab/>
      </w:r>
      <w:r>
        <w:rPr>
          <w:rFonts w:eastAsia="Calibri"/>
          <w:szCs w:val="24"/>
          <w:lang w:val="lv-LV"/>
        </w:rPr>
        <w:tab/>
      </w:r>
      <w:r>
        <w:rPr>
          <w:rFonts w:eastAsia="Calibri"/>
          <w:szCs w:val="24"/>
          <w:lang w:val="lv-LV"/>
        </w:rPr>
        <w:tab/>
      </w:r>
      <w:r>
        <w:rPr>
          <w:rFonts w:eastAsia="Calibri"/>
          <w:szCs w:val="24"/>
          <w:lang w:val="lv-LV"/>
        </w:rPr>
        <w:tab/>
      </w:r>
      <w:r>
        <w:rPr>
          <w:rFonts w:eastAsia="Calibri"/>
          <w:szCs w:val="24"/>
          <w:lang w:val="lv-LV"/>
        </w:rPr>
        <w:tab/>
      </w:r>
      <w:r>
        <w:rPr>
          <w:rFonts w:eastAsia="Calibri"/>
          <w:szCs w:val="24"/>
          <w:lang w:val="lv-LV"/>
        </w:rPr>
        <w:tab/>
      </w:r>
      <w:r>
        <w:rPr>
          <w:rFonts w:eastAsia="Calibri"/>
          <w:szCs w:val="24"/>
          <w:lang w:val="lv-LV"/>
        </w:rPr>
        <w:tab/>
      </w:r>
      <w:r>
        <w:rPr>
          <w:rFonts w:eastAsia="Calibri"/>
          <w:szCs w:val="24"/>
          <w:lang w:val="lv-LV"/>
        </w:rPr>
        <w:tab/>
      </w:r>
      <w:r w:rsidR="00921EEE">
        <w:rPr>
          <w:rFonts w:eastAsia="Calibri"/>
          <w:szCs w:val="24"/>
          <w:lang w:val="lv-LV"/>
        </w:rPr>
        <w:tab/>
      </w:r>
      <w:r w:rsidR="00921EEE">
        <w:rPr>
          <w:rFonts w:eastAsia="Calibri"/>
          <w:szCs w:val="24"/>
          <w:lang w:val="lv-LV"/>
        </w:rPr>
        <w:tab/>
        <w:t xml:space="preserve">        </w:t>
      </w:r>
      <w:r>
        <w:rPr>
          <w:rFonts w:eastAsia="Calibri"/>
          <w:szCs w:val="24"/>
          <w:lang w:val="lv-LV"/>
        </w:rPr>
        <w:t>Nr.</w:t>
      </w:r>
      <w:r>
        <w:rPr>
          <w:rFonts w:eastAsia="Calibri"/>
          <w:szCs w:val="24"/>
          <w:lang w:val="lv-LV"/>
        </w:rPr>
        <w:t>181</w:t>
      </w:r>
    </w:p>
    <w:p w:rsidR="00EA7935" w:rsidP="00921EEE" w14:paraId="4D49EFDD" w14:textId="77777777">
      <w:pPr>
        <w:jc w:val="both"/>
        <w:rPr>
          <w:szCs w:val="24"/>
          <w:lang w:val="lv-LV"/>
        </w:rPr>
      </w:pPr>
    </w:p>
    <w:p w:rsidR="00C6128D" w:rsidRPr="00D51A68" w:rsidP="00921EEE" w14:paraId="700A03E0" w14:textId="33726B9D">
      <w:pPr>
        <w:jc w:val="both"/>
        <w:rPr>
          <w:b/>
          <w:bCs/>
          <w:lang w:val="lv-LV"/>
        </w:rPr>
      </w:pPr>
      <w:r w:rsidRPr="00D51A68">
        <w:rPr>
          <w:rStyle w:val="markedcontent"/>
          <w:b/>
          <w:szCs w:val="24"/>
          <w:lang w:val="lv-LV"/>
        </w:rPr>
        <w:t>Par Rojas pagasta padomes 2008.</w:t>
      </w:r>
      <w:r w:rsidR="00921EEE">
        <w:rPr>
          <w:rStyle w:val="markedcontent"/>
          <w:b/>
          <w:szCs w:val="24"/>
          <w:lang w:val="lv-LV"/>
        </w:rPr>
        <w:t> </w:t>
      </w:r>
      <w:r w:rsidRPr="00D51A68">
        <w:rPr>
          <w:rStyle w:val="markedcontent"/>
          <w:b/>
          <w:szCs w:val="24"/>
          <w:lang w:val="lv-LV"/>
        </w:rPr>
        <w:t>gada 22.</w:t>
      </w:r>
      <w:r w:rsidR="00921EEE">
        <w:rPr>
          <w:rStyle w:val="markedcontent"/>
          <w:b/>
          <w:szCs w:val="24"/>
          <w:lang w:val="lv-LV"/>
        </w:rPr>
        <w:t> </w:t>
      </w:r>
      <w:r w:rsidRPr="00D51A68">
        <w:rPr>
          <w:rStyle w:val="markedcontent"/>
          <w:b/>
          <w:szCs w:val="24"/>
          <w:lang w:val="lv-LV"/>
        </w:rPr>
        <w:t xml:space="preserve">janvāra </w:t>
      </w:r>
      <w:r w:rsidRPr="00D51A68">
        <w:rPr>
          <w:b/>
          <w:szCs w:val="24"/>
          <w:lang w:val="lv-LV"/>
        </w:rPr>
        <w:t>saistošo noteikumu Nr. 1/2008 “Detālplānojums Rojas pagasta īpašuma “Akas iela 74 - 3.</w:t>
      </w:r>
      <w:r w:rsidR="00921EEE">
        <w:rPr>
          <w:b/>
          <w:szCs w:val="24"/>
          <w:lang w:val="lv-LV"/>
        </w:rPr>
        <w:t> </w:t>
      </w:r>
      <w:r w:rsidRPr="00D51A68">
        <w:rPr>
          <w:b/>
          <w:szCs w:val="24"/>
          <w:lang w:val="lv-LV"/>
        </w:rPr>
        <w:t xml:space="preserve">noliktava”” </w:t>
      </w:r>
      <w:bookmarkStart w:id="0" w:name="_Hlk234500837"/>
      <w:r>
        <w:rPr>
          <w:b/>
          <w:szCs w:val="24"/>
          <w:lang w:val="lv-LV"/>
        </w:rPr>
        <w:t xml:space="preserve">(kods R-10) </w:t>
      </w:r>
      <w:bookmarkEnd w:id="0"/>
      <w:r w:rsidRPr="00D51A68">
        <w:rPr>
          <w:b/>
          <w:szCs w:val="24"/>
          <w:lang w:val="lv-LV"/>
        </w:rPr>
        <w:t>atzīšanu par spēku zaudējušiem</w:t>
      </w:r>
    </w:p>
    <w:p w:rsidR="00C6128D" w:rsidRPr="00D51A68" w:rsidP="00921EEE" w14:paraId="4B43AC06" w14:textId="77777777">
      <w:pPr>
        <w:rPr>
          <w:b/>
          <w:bCs/>
          <w:color w:val="FF0000"/>
          <w:lang w:val="lv-LV"/>
        </w:rPr>
      </w:pPr>
    </w:p>
    <w:p w:rsidR="00C6128D" w:rsidRPr="00D51A68" w:rsidP="00921EEE" w14:paraId="7E2B418F" w14:textId="108E6525">
      <w:pPr>
        <w:ind w:firstLine="851"/>
        <w:jc w:val="both"/>
        <w:rPr>
          <w:szCs w:val="24"/>
          <w:lang w:val="lv-LV"/>
        </w:rPr>
      </w:pPr>
      <w:r w:rsidRPr="00D51A68">
        <w:rPr>
          <w:szCs w:val="24"/>
          <w:lang w:val="lv-LV"/>
        </w:rPr>
        <w:t>Talsu novada pašvaldībā (turpmāk – Pašvaldība) saņemts</w:t>
      </w:r>
      <w:r w:rsidRPr="00D51A68">
        <w:rPr>
          <w:rStyle w:val="text-overflow-ellipsis"/>
          <w:lang w:val="lv-LV"/>
        </w:rPr>
        <w:t xml:space="preserve"> SIA</w:t>
      </w:r>
      <w:r w:rsidR="00921EEE">
        <w:rPr>
          <w:rStyle w:val="text-overflow-ellipsis"/>
          <w:lang w:val="lv-LV"/>
        </w:rPr>
        <w:t> </w:t>
      </w:r>
      <w:r w:rsidRPr="00D51A68">
        <w:rPr>
          <w:rStyle w:val="text-overflow-ellipsis"/>
          <w:lang w:val="lv-LV"/>
        </w:rPr>
        <w:t xml:space="preserve">“Banga </w:t>
      </w:r>
      <w:r w:rsidRPr="00D51A68">
        <w:rPr>
          <w:rStyle w:val="text-overflow-ellipsis"/>
          <w:lang w:val="lv-LV"/>
        </w:rPr>
        <w:t>Ltd</w:t>
      </w:r>
      <w:r w:rsidRPr="00D51A68">
        <w:rPr>
          <w:rStyle w:val="text-overflow-ellipsis"/>
          <w:lang w:val="lv-LV"/>
        </w:rPr>
        <w:t>” (turpmāk</w:t>
      </w:r>
      <w:r w:rsidR="00921EEE">
        <w:rPr>
          <w:rStyle w:val="text-overflow-ellipsis"/>
          <w:lang w:val="lv-LV"/>
        </w:rPr>
        <w:t> </w:t>
      </w:r>
      <w:r w:rsidRPr="00D51A68">
        <w:rPr>
          <w:rStyle w:val="text-overflow-ellipsis"/>
          <w:lang w:val="lv-LV"/>
        </w:rPr>
        <w:t>–</w:t>
      </w:r>
      <w:r w:rsidR="00921EEE">
        <w:rPr>
          <w:rStyle w:val="text-overflow-ellipsis"/>
          <w:lang w:val="lv-LV"/>
        </w:rPr>
        <w:t> </w:t>
      </w:r>
      <w:r w:rsidRPr="00D51A68">
        <w:rPr>
          <w:rStyle w:val="text-overflow-ellipsis"/>
          <w:lang w:val="lv-LV"/>
        </w:rPr>
        <w:t>Uzņēmums)</w:t>
      </w:r>
      <w:r w:rsidRPr="00D51A68">
        <w:rPr>
          <w:szCs w:val="24"/>
          <w:lang w:val="lv-LV"/>
        </w:rPr>
        <w:t>:</w:t>
      </w:r>
    </w:p>
    <w:p w:rsidR="00C6128D" w:rsidRPr="00D51A68" w:rsidP="00921EEE" w14:paraId="5C7F13EB" w14:textId="22BEAC66">
      <w:pPr>
        <w:ind w:firstLine="851"/>
        <w:jc w:val="both"/>
        <w:rPr>
          <w:color w:val="000000"/>
          <w:szCs w:val="24"/>
          <w:lang w:val="lv-LV" w:eastAsia="en-GB"/>
        </w:rPr>
      </w:pPr>
      <w:r w:rsidRPr="00D51A68">
        <w:rPr>
          <w:szCs w:val="24"/>
          <w:lang w:val="lv-LV"/>
        </w:rPr>
        <w:t>(1) 2026. gada 19. jūnija iesniegums (reģistrēts Pašvaldībā 2026. gada 25. jūnijā ar Nr. </w:t>
      </w:r>
      <w:r w:rsidRPr="00D51A68">
        <w:rPr>
          <w:rStyle w:val="bold"/>
          <w:lang w:val="lv-LV"/>
        </w:rPr>
        <w:t>TNPCP/26/12-25/4557/S)</w:t>
      </w:r>
      <w:r w:rsidRPr="00D51A68">
        <w:rPr>
          <w:szCs w:val="24"/>
          <w:lang w:val="lv-LV"/>
        </w:rPr>
        <w:t xml:space="preserve">, kurā lūgts </w:t>
      </w:r>
      <w:r w:rsidRPr="00D51A68">
        <w:rPr>
          <w:color w:val="000000"/>
          <w:szCs w:val="24"/>
          <w:lang w:val="lv-LV" w:eastAsia="en-GB"/>
        </w:rPr>
        <w:t>izvērtēt un uzsākt detālplānojuma, kas apstiprināts ar Rojas pagasta saistošajiem noteikumiem Nr.</w:t>
      </w:r>
      <w:r w:rsidR="00921EEE">
        <w:rPr>
          <w:color w:val="000000"/>
          <w:szCs w:val="24"/>
          <w:lang w:val="lv-LV" w:eastAsia="en-GB"/>
        </w:rPr>
        <w:t> </w:t>
      </w:r>
      <w:r w:rsidRPr="00D51A68">
        <w:rPr>
          <w:color w:val="000000"/>
          <w:szCs w:val="24"/>
          <w:lang w:val="lv-LV" w:eastAsia="en-GB"/>
        </w:rPr>
        <w:t>1/2008, daļējas atcelšanas procedūru attiecībā uz neīstenoto piekļuves ceļa koridoru un ar to saistītajām ceļa sarkanajām līnijām Uzņēmumam piederošajā īpašumā.</w:t>
      </w:r>
    </w:p>
    <w:p w:rsidR="00C6128D" w:rsidRPr="00D51A68" w:rsidP="00921EEE" w14:paraId="122BF9B6" w14:textId="117938E3">
      <w:pPr>
        <w:ind w:firstLine="851"/>
        <w:jc w:val="both"/>
        <w:rPr>
          <w:color w:val="000000"/>
          <w:szCs w:val="24"/>
          <w:lang w:val="lv-LV" w:eastAsia="lv-LV"/>
        </w:rPr>
      </w:pPr>
      <w:r w:rsidRPr="00D51A68">
        <w:rPr>
          <w:color w:val="000000"/>
          <w:szCs w:val="24"/>
          <w:lang w:val="lv-LV" w:eastAsia="en-GB"/>
        </w:rPr>
        <w:t>(2) 2026.</w:t>
      </w:r>
      <w:r w:rsidR="00921EEE">
        <w:rPr>
          <w:color w:val="000000"/>
          <w:szCs w:val="24"/>
          <w:lang w:val="lv-LV" w:eastAsia="en-GB"/>
        </w:rPr>
        <w:t> </w:t>
      </w:r>
      <w:r w:rsidRPr="00D51A68">
        <w:rPr>
          <w:color w:val="000000"/>
          <w:szCs w:val="24"/>
          <w:lang w:val="lv-LV" w:eastAsia="en-GB"/>
        </w:rPr>
        <w:t>gada 3.</w:t>
      </w:r>
      <w:r w:rsidR="00921EEE">
        <w:rPr>
          <w:color w:val="000000"/>
          <w:szCs w:val="24"/>
          <w:lang w:val="lv-LV" w:eastAsia="en-GB"/>
        </w:rPr>
        <w:t> </w:t>
      </w:r>
      <w:r w:rsidRPr="00D51A68">
        <w:rPr>
          <w:color w:val="000000"/>
          <w:szCs w:val="24"/>
          <w:lang w:val="lv-LV" w:eastAsia="en-GB"/>
        </w:rPr>
        <w:t xml:space="preserve">jūlija iesniegums </w:t>
      </w:r>
      <w:r w:rsidRPr="00D51A68">
        <w:rPr>
          <w:szCs w:val="24"/>
          <w:lang w:val="lv-LV"/>
        </w:rPr>
        <w:t>(reģistrēts Pašvaldībā 2026. gada 3. jūlijā ar Nr. </w:t>
      </w:r>
      <w:r w:rsidRPr="00D51A68">
        <w:rPr>
          <w:color w:val="000000"/>
          <w:szCs w:val="24"/>
          <w:lang w:val="lv-LV" w:eastAsia="en-GB"/>
        </w:rPr>
        <w:t xml:space="preserve">TNPCP/26/12-12/4824/S), kurā lūgts zemes vienības ar </w:t>
      </w:r>
      <w:r w:rsidRPr="00D51A68">
        <w:rPr>
          <w:color w:val="000000"/>
          <w:szCs w:val="24"/>
          <w:bdr w:val="none" w:sz="0" w:space="0" w:color="auto" w:frame="1"/>
          <w:lang w:val="lv-LV" w:eastAsia="lv-LV"/>
        </w:rPr>
        <w:t>kadastra apzīmējumu 88820080796 (Akas iela 74B), 88820080312 (Akas iela 74A) un 88820080290 (Rūpniecības iela 1) apvienot vienā zemes vienībā.</w:t>
      </w:r>
    </w:p>
    <w:p w:rsidR="00C6128D" w:rsidRPr="00D51A68" w:rsidP="00921EEE" w14:paraId="3C177EB4" w14:textId="6F5D919C">
      <w:pPr>
        <w:ind w:firstLine="851"/>
        <w:jc w:val="both"/>
        <w:rPr>
          <w:szCs w:val="24"/>
          <w:lang w:val="lv-LV"/>
        </w:rPr>
      </w:pPr>
      <w:r w:rsidRPr="00D51A68">
        <w:rPr>
          <w:rFonts w:asciiTheme="minorBidi" w:hAnsiTheme="minorBidi"/>
          <w:szCs w:val="24"/>
          <w:lang w:val="lv-LV"/>
        </w:rPr>
        <w:t>Saskaņā ar Rojas pagasta padomes 2008</w:t>
      </w:r>
      <w:r w:rsidRPr="00D51A68">
        <w:rPr>
          <w:szCs w:val="24"/>
          <w:lang w:val="lv-LV"/>
        </w:rPr>
        <w:t>.</w:t>
      </w:r>
      <w:r w:rsidR="00921EEE">
        <w:rPr>
          <w:szCs w:val="24"/>
          <w:lang w:val="lv-LV"/>
        </w:rPr>
        <w:t> </w:t>
      </w:r>
      <w:r w:rsidRPr="00D51A68">
        <w:rPr>
          <w:szCs w:val="24"/>
          <w:lang w:val="lv-LV"/>
        </w:rPr>
        <w:t>gada 22.</w:t>
      </w:r>
      <w:r w:rsidR="00921EEE">
        <w:rPr>
          <w:szCs w:val="24"/>
          <w:lang w:val="lv-LV"/>
        </w:rPr>
        <w:t> </w:t>
      </w:r>
      <w:r w:rsidRPr="00D51A68">
        <w:rPr>
          <w:szCs w:val="24"/>
          <w:lang w:val="lv-LV"/>
        </w:rPr>
        <w:t>janvāra saistošajiem noteikumiem Nr.</w:t>
      </w:r>
      <w:r w:rsidR="00921EEE">
        <w:rPr>
          <w:szCs w:val="24"/>
          <w:lang w:val="lv-LV"/>
        </w:rPr>
        <w:t> </w:t>
      </w:r>
      <w:r w:rsidRPr="00D51A68">
        <w:rPr>
          <w:szCs w:val="24"/>
          <w:lang w:val="lv-LV"/>
        </w:rPr>
        <w:t>1/2008 “</w:t>
      </w:r>
      <w:r w:rsidRPr="00D51A68">
        <w:rPr>
          <w:bCs/>
          <w:szCs w:val="24"/>
          <w:lang w:val="lv-LV"/>
        </w:rPr>
        <w:t>Detālplānojums Rojas pagasta īpašuma “Akas iela 74 - 3.</w:t>
      </w:r>
      <w:r w:rsidR="00921EEE">
        <w:rPr>
          <w:bCs/>
          <w:szCs w:val="24"/>
          <w:lang w:val="lv-LV"/>
        </w:rPr>
        <w:t> </w:t>
      </w:r>
      <w:r w:rsidRPr="00D51A68">
        <w:rPr>
          <w:bCs/>
          <w:szCs w:val="24"/>
          <w:lang w:val="lv-LV"/>
        </w:rPr>
        <w:t>noliktava”</w:t>
      </w:r>
      <w:r w:rsidRPr="00D51A68">
        <w:rPr>
          <w:szCs w:val="24"/>
          <w:lang w:val="lv-LV"/>
        </w:rPr>
        <w:t xml:space="preserve">” </w:t>
      </w:r>
      <w:r w:rsidRPr="00A45361">
        <w:rPr>
          <w:bCs/>
          <w:szCs w:val="24"/>
          <w:lang w:val="lv-LV"/>
        </w:rPr>
        <w:t>(kods R-10)</w:t>
      </w:r>
      <w:r>
        <w:rPr>
          <w:bCs/>
          <w:szCs w:val="24"/>
          <w:lang w:val="lv-LV"/>
        </w:rPr>
        <w:t xml:space="preserve"> </w:t>
      </w:r>
      <w:r w:rsidRPr="00D51A68">
        <w:rPr>
          <w:szCs w:val="24"/>
          <w:lang w:val="lv-LV"/>
        </w:rPr>
        <w:t>(turpmāk – Detālplānojums) tika apstiprināts Detālplānojums nekustamajam īpašumam “3.</w:t>
      </w:r>
      <w:r w:rsidR="00921EEE">
        <w:rPr>
          <w:szCs w:val="24"/>
          <w:lang w:val="lv-LV"/>
        </w:rPr>
        <w:t> </w:t>
      </w:r>
      <w:r w:rsidRPr="00D51A68">
        <w:rPr>
          <w:szCs w:val="24"/>
          <w:lang w:val="lv-LV"/>
        </w:rPr>
        <w:t>noliktava” (kadastra Nr.</w:t>
      </w:r>
      <w:r w:rsidR="00921EEE">
        <w:rPr>
          <w:szCs w:val="24"/>
          <w:lang w:val="lv-LV"/>
        </w:rPr>
        <w:t> </w:t>
      </w:r>
      <w:r w:rsidRPr="00D51A68">
        <w:rPr>
          <w:szCs w:val="24"/>
          <w:lang w:val="lv-LV"/>
        </w:rPr>
        <w:t>88820080796) 72438 m</w:t>
      </w:r>
      <w:r w:rsidRPr="00D51A68">
        <w:rPr>
          <w:szCs w:val="24"/>
          <w:vertAlign w:val="superscript"/>
          <w:lang w:val="lv-LV"/>
        </w:rPr>
        <w:t>2</w:t>
      </w:r>
      <w:r w:rsidRPr="00D51A68">
        <w:rPr>
          <w:szCs w:val="24"/>
          <w:lang w:val="lv-LV"/>
        </w:rPr>
        <w:t xml:space="preserve"> platībā, kas detalizē Rojas pagasta teritorijas plānojuma risinājumus, atbilstoši nekustamā īpašuma īpašnieka iecerei un nosaka zemes gabala sadalīšanu.</w:t>
      </w:r>
    </w:p>
    <w:p w:rsidR="00C6128D" w:rsidRPr="00D51A68" w:rsidP="00921EEE" w14:paraId="6C649315" w14:textId="77777777">
      <w:pPr>
        <w:ind w:firstLine="851"/>
        <w:jc w:val="both"/>
        <w:rPr>
          <w:szCs w:val="24"/>
          <w:lang w:val="lv-LV"/>
        </w:rPr>
      </w:pPr>
      <w:r w:rsidRPr="00D51A68">
        <w:rPr>
          <w:szCs w:val="24"/>
          <w:lang w:val="lv-LV"/>
        </w:rPr>
        <w:t xml:space="preserve">Detālplānojums atrodas Rojas ciema Ražošanas un tehniskās apbūves teritorijā (R), kura atļautā plānotā izmantošana paredzēta rūpnieciskās apbūves vajadzībām. </w:t>
      </w:r>
    </w:p>
    <w:p w:rsidR="00C6128D" w:rsidRPr="00D51A68" w:rsidP="00921EEE" w14:paraId="696B88B5" w14:textId="77777777">
      <w:pPr>
        <w:ind w:firstLine="851"/>
        <w:jc w:val="both"/>
        <w:rPr>
          <w:szCs w:val="24"/>
          <w:lang w:val="lv-LV"/>
        </w:rPr>
      </w:pPr>
      <w:r w:rsidRPr="00D51A68">
        <w:rPr>
          <w:szCs w:val="24"/>
          <w:lang w:val="lv-LV"/>
        </w:rPr>
        <w:t>Saskaņā ar izsniegto darba uzdevumu Detālplānojuma izstrādei noteikti sekojoši uzdevumi: būvniecībai pieļaujamo teritoriju robežas; jauno zemes gabalu robežu projektēšana; esošās apbūves respektēšana; nekustamā īpašuma lietošanas tiesību apgrūtinājumu noteikšana; visa veida apgrūtinājumi; zemes gabala apbūves blīvuma un brīvās (zaļās) teritorijas rādītāji; ēku un citu būvju stāvu skaits, apjoms un augstums; nožogošanas noteikumi zemes gabalā; inženiertehniskie koridori; ūdensapgādes un kanalizācijas, kā arī citu inženierkomunikāciju apgādes risinājumi ņemot vērā blakus teritoriju perspektīvās attīstības iespēju nodrošinājumu; ceļu tīkls; automašīnu novietošana un piebrauktuves.</w:t>
      </w:r>
    </w:p>
    <w:p w:rsidR="00C6128D" w:rsidRPr="00D51A68" w:rsidP="00921EEE" w14:paraId="5D68802A" w14:textId="1526F716">
      <w:pPr>
        <w:ind w:firstLine="851"/>
        <w:jc w:val="both"/>
        <w:rPr>
          <w:szCs w:val="24"/>
          <w:lang w:val="lv-LV"/>
        </w:rPr>
      </w:pPr>
      <w:r w:rsidRPr="00D51A68">
        <w:rPr>
          <w:szCs w:val="24"/>
          <w:lang w:val="lv-LV"/>
        </w:rPr>
        <w:t xml:space="preserve">Detālplānojuma teritorijai piekļūšanas iespējas tiek īstenotas izmantojot esošās pagasta ielas, Torņa iela, Akas iela un </w:t>
      </w:r>
      <w:r w:rsidRPr="00D51A68">
        <w:rPr>
          <w:szCs w:val="24"/>
          <w:lang w:val="lv-LV"/>
        </w:rPr>
        <w:t>jaunizveidotos</w:t>
      </w:r>
      <w:r w:rsidRPr="00D51A68">
        <w:rPr>
          <w:szCs w:val="24"/>
          <w:lang w:val="lv-LV"/>
        </w:rPr>
        <w:t xml:space="preserve"> piebraucamos ceļus (ceļu servitūti), kuri tiek plānoti 9</w:t>
      </w:r>
      <w:r w:rsidR="00921EEE">
        <w:rPr>
          <w:szCs w:val="24"/>
          <w:lang w:val="lv-LV"/>
        </w:rPr>
        <w:t> </w:t>
      </w:r>
      <w:r w:rsidRPr="00D51A68">
        <w:rPr>
          <w:szCs w:val="24"/>
          <w:lang w:val="lv-LV"/>
        </w:rPr>
        <w:t>m un 10</w:t>
      </w:r>
      <w:r w:rsidR="00921EEE">
        <w:rPr>
          <w:szCs w:val="24"/>
          <w:lang w:val="lv-LV"/>
        </w:rPr>
        <w:t> </w:t>
      </w:r>
      <w:r w:rsidRPr="00D51A68">
        <w:rPr>
          <w:szCs w:val="24"/>
          <w:lang w:val="lv-LV"/>
        </w:rPr>
        <w:t>m platumā. Detālplānojuma teritorijā paredzamās ceļu piebrauktuves tiek plānotas tikai piekļūšanai pie zemes gabaliem. Būvlaides Detālplānojumā tiek noteiktas 6</w:t>
      </w:r>
      <w:r w:rsidR="00921EEE">
        <w:rPr>
          <w:szCs w:val="24"/>
          <w:lang w:val="lv-LV"/>
        </w:rPr>
        <w:t> </w:t>
      </w:r>
      <w:r w:rsidRPr="00D51A68">
        <w:rPr>
          <w:szCs w:val="24"/>
          <w:lang w:val="lv-LV"/>
        </w:rPr>
        <w:t>m attālumā no ceļa sarkanajām līnijām un 4</w:t>
      </w:r>
      <w:r w:rsidR="00921EEE">
        <w:rPr>
          <w:szCs w:val="24"/>
          <w:lang w:val="lv-LV"/>
        </w:rPr>
        <w:t> </w:t>
      </w:r>
      <w:r w:rsidRPr="00D51A68">
        <w:rPr>
          <w:szCs w:val="24"/>
          <w:lang w:val="lv-LV"/>
        </w:rPr>
        <w:t xml:space="preserve">m attālumā no zemes gabalu robežām. Esošās ēkas, </w:t>
      </w:r>
      <w:r w:rsidRPr="00D51A68">
        <w:rPr>
          <w:szCs w:val="24"/>
          <w:lang w:val="lv-LV"/>
        </w:rPr>
        <w:t xml:space="preserve">kas atrodas uz būvlaides vai aiz tās ir pieļaujams remontēt vai rekonstruēt nemainot </w:t>
      </w:r>
      <w:r w:rsidRPr="00D51A68">
        <w:rPr>
          <w:szCs w:val="24"/>
          <w:lang w:val="lv-LV"/>
        </w:rPr>
        <w:t>būvapjomu</w:t>
      </w:r>
      <w:r w:rsidRPr="00D51A68">
        <w:rPr>
          <w:szCs w:val="24"/>
          <w:lang w:val="lv-LV"/>
        </w:rPr>
        <w:t>. Jaunu ēku būvniecība jāveic ņemot vērā būvlaides.</w:t>
      </w:r>
    </w:p>
    <w:p w:rsidR="00C6128D" w:rsidRPr="00D51A68" w:rsidP="00921EEE" w14:paraId="0D09A121" w14:textId="77777777">
      <w:pPr>
        <w:ind w:firstLine="851"/>
        <w:jc w:val="both"/>
        <w:rPr>
          <w:szCs w:val="24"/>
          <w:lang w:val="lv-LV"/>
        </w:rPr>
      </w:pPr>
      <w:r w:rsidRPr="00D51A68">
        <w:rPr>
          <w:szCs w:val="24"/>
          <w:lang w:val="lv-LV"/>
        </w:rPr>
        <w:t xml:space="preserve">Detālplānojumā </w:t>
      </w:r>
      <w:r w:rsidRPr="00D51A68">
        <w:rPr>
          <w:szCs w:val="24"/>
          <w:lang w:val="lv-LV"/>
        </w:rPr>
        <w:t>jaunizveidojamajiem</w:t>
      </w:r>
      <w:r w:rsidRPr="00D51A68">
        <w:rPr>
          <w:szCs w:val="24"/>
          <w:lang w:val="lv-LV"/>
        </w:rPr>
        <w:t xml:space="preserve"> zemes gabaliem ūdens apgādi un saimniecisko kanalizāciju tiek plānots veidot centralizēti pieslēdzoties Rojas pagasta centralizētajam ūdensapgādes tīklam un kanalizācijas sistēmas. Ūdensvada un kanalizācijas trase tiek veidota pa piebraucamajiem ceļiem. </w:t>
      </w:r>
    </w:p>
    <w:p w:rsidR="00C6128D" w:rsidRPr="00D51A68" w:rsidP="00921EEE" w14:paraId="4577289C" w14:textId="6A1A27C6">
      <w:pPr>
        <w:ind w:firstLine="993"/>
        <w:jc w:val="both"/>
        <w:rPr>
          <w:szCs w:val="24"/>
          <w:lang w:val="lv-LV"/>
        </w:rPr>
      </w:pPr>
      <w:r w:rsidRPr="00D51A68">
        <w:rPr>
          <w:szCs w:val="24"/>
          <w:lang w:val="lv-LV"/>
        </w:rPr>
        <w:t>Detālplānojums paredz sadalīt nekustamo īpašumu “3.</w:t>
      </w:r>
      <w:r w:rsidR="00921EEE">
        <w:rPr>
          <w:szCs w:val="24"/>
          <w:lang w:val="lv-LV"/>
        </w:rPr>
        <w:t> </w:t>
      </w:r>
      <w:r w:rsidRPr="00D51A68">
        <w:rPr>
          <w:szCs w:val="24"/>
          <w:lang w:val="lv-LV"/>
        </w:rPr>
        <w:t>noliktava” (kadastra Nr.</w:t>
      </w:r>
      <w:r w:rsidR="00921EEE">
        <w:rPr>
          <w:szCs w:val="24"/>
          <w:lang w:val="lv-LV"/>
        </w:rPr>
        <w:t> </w:t>
      </w:r>
      <w:r w:rsidRPr="00D51A68">
        <w:rPr>
          <w:szCs w:val="24"/>
          <w:lang w:val="lv-LV"/>
        </w:rPr>
        <w:t>88820080796) un izveidot 9 zemes gabalus.</w:t>
      </w:r>
    </w:p>
    <w:p w:rsidR="00C6128D" w:rsidRPr="00D51A68" w:rsidP="00921EEE" w14:paraId="075DB64D" w14:textId="77777777">
      <w:pPr>
        <w:ind w:right="-1" w:firstLine="993"/>
        <w:jc w:val="both"/>
        <w:rPr>
          <w:szCs w:val="24"/>
          <w:lang w:val="lv-LV"/>
        </w:rPr>
      </w:pPr>
      <w:r w:rsidRPr="00D51A68">
        <w:rPr>
          <w:szCs w:val="24"/>
          <w:lang w:val="lv-LV"/>
        </w:rPr>
        <w:t>Izvērtējot Detālplānojumu, secināts, ka:</w:t>
      </w:r>
    </w:p>
    <w:p w:rsidR="00C6128D" w:rsidRPr="00F47986" w:rsidP="00921EEE" w14:paraId="31276258" w14:textId="01D8DCB9">
      <w:pPr>
        <w:pStyle w:val="ListParagraph"/>
        <w:numPr>
          <w:ilvl w:val="0"/>
          <w:numId w:val="7"/>
        </w:numPr>
        <w:ind w:left="0" w:right="-1" w:firstLine="993"/>
        <w:jc w:val="both"/>
        <w:rPr>
          <w:szCs w:val="24"/>
          <w:lang w:val="lv-LV"/>
        </w:rPr>
      </w:pPr>
      <w:r w:rsidRPr="00F47986">
        <w:rPr>
          <w:szCs w:val="24"/>
          <w:lang w:val="lv-LV"/>
        </w:rPr>
        <w:t xml:space="preserve">Detālplānojumā netiek detalizēts spēkā esošais </w:t>
      </w:r>
      <w:hyperlink r:id="rId5" w:anchor="document_80" w:history="1">
        <w:r w:rsidRPr="00F47986">
          <w:rPr>
            <w:rStyle w:val="Hyperlink"/>
            <w:color w:val="auto"/>
            <w:szCs w:val="24"/>
            <w:u w:val="none"/>
            <w:lang w:val="lv-LV"/>
          </w:rPr>
          <w:t>Rojas novada teritorijas plānojums (Rojas novada domes 2011.</w:t>
        </w:r>
        <w:r w:rsidR="0006579B">
          <w:rPr>
            <w:rStyle w:val="Hyperlink"/>
            <w:color w:val="auto"/>
            <w:szCs w:val="24"/>
            <w:u w:val="none"/>
            <w:lang w:val="lv-LV"/>
          </w:rPr>
          <w:t> </w:t>
        </w:r>
        <w:r w:rsidRPr="00F47986">
          <w:rPr>
            <w:rStyle w:val="Hyperlink"/>
            <w:color w:val="auto"/>
            <w:szCs w:val="24"/>
            <w:u w:val="none"/>
            <w:lang w:val="lv-LV"/>
          </w:rPr>
          <w:t>gada 20.</w:t>
        </w:r>
        <w:r w:rsidR="0006579B">
          <w:rPr>
            <w:rStyle w:val="Hyperlink"/>
            <w:color w:val="auto"/>
            <w:szCs w:val="24"/>
            <w:u w:val="none"/>
            <w:lang w:val="lv-LV"/>
          </w:rPr>
          <w:t> </w:t>
        </w:r>
        <w:r w:rsidRPr="00F47986">
          <w:rPr>
            <w:rStyle w:val="Hyperlink"/>
            <w:color w:val="auto"/>
            <w:szCs w:val="24"/>
            <w:u w:val="none"/>
            <w:lang w:val="lv-LV"/>
          </w:rPr>
          <w:t>septembra saistošie noteikumi Nr.</w:t>
        </w:r>
        <w:r w:rsidR="0006579B">
          <w:rPr>
            <w:rStyle w:val="Hyperlink"/>
            <w:color w:val="auto"/>
            <w:szCs w:val="24"/>
            <w:u w:val="none"/>
            <w:lang w:val="lv-LV"/>
          </w:rPr>
          <w:t> </w:t>
        </w:r>
        <w:r w:rsidRPr="00F47986">
          <w:rPr>
            <w:rStyle w:val="Hyperlink"/>
            <w:color w:val="auto"/>
            <w:szCs w:val="24"/>
            <w:u w:val="none"/>
            <w:lang w:val="lv-LV"/>
          </w:rPr>
          <w:t>22/2011 “Rojas novada teritorijas plānojums 2011. – 2023.</w:t>
        </w:r>
        <w:r w:rsidR="0006579B">
          <w:rPr>
            <w:rStyle w:val="Hyperlink"/>
            <w:color w:val="auto"/>
            <w:szCs w:val="24"/>
            <w:u w:val="none"/>
            <w:lang w:val="lv-LV"/>
          </w:rPr>
          <w:t> </w:t>
        </w:r>
        <w:r w:rsidRPr="00F47986">
          <w:rPr>
            <w:rStyle w:val="Hyperlink"/>
            <w:color w:val="auto"/>
            <w:szCs w:val="24"/>
            <w:u w:val="none"/>
            <w:lang w:val="lv-LV"/>
          </w:rPr>
          <w:t>gadam”)</w:t>
        </w:r>
      </w:hyperlink>
      <w:r w:rsidRPr="00F47986">
        <w:rPr>
          <w:szCs w:val="24"/>
          <w:lang w:val="lv-LV"/>
        </w:rPr>
        <w:t xml:space="preserve"> (turpmāk – Teritorijas plānojums), bet Rojas pagasta teritorijas plānojums.</w:t>
      </w:r>
    </w:p>
    <w:p w:rsidR="00C6128D" w:rsidRPr="00F47986" w:rsidP="00921EEE" w14:paraId="4EF4908D" w14:textId="77777777">
      <w:pPr>
        <w:ind w:firstLine="993"/>
        <w:jc w:val="both"/>
        <w:rPr>
          <w:color w:val="000000" w:themeColor="text1"/>
          <w:szCs w:val="24"/>
          <w:lang w:val="lv-LV"/>
        </w:rPr>
      </w:pPr>
      <w:r w:rsidRPr="00F47986">
        <w:rPr>
          <w:szCs w:val="24"/>
          <w:lang w:val="lv-LV"/>
        </w:rPr>
        <w:t xml:space="preserve">Līdz ar to </w:t>
      </w:r>
      <w:r>
        <w:rPr>
          <w:szCs w:val="24"/>
          <w:lang w:val="lv-LV"/>
        </w:rPr>
        <w:t xml:space="preserve">Detālplānojums ir </w:t>
      </w:r>
      <w:r w:rsidRPr="00F47986">
        <w:rPr>
          <w:bCs/>
          <w:szCs w:val="24"/>
          <w:lang w:val="lv-LV"/>
        </w:rPr>
        <w:t>izstrādāt</w:t>
      </w:r>
      <w:r>
        <w:rPr>
          <w:bCs/>
          <w:szCs w:val="24"/>
          <w:lang w:val="lv-LV"/>
        </w:rPr>
        <w:t>s</w:t>
      </w:r>
      <w:r w:rsidRPr="00F47986">
        <w:rPr>
          <w:bCs/>
          <w:szCs w:val="24"/>
          <w:lang w:val="lv-LV"/>
        </w:rPr>
        <w:t xml:space="preserve"> un apstiprināt</w:t>
      </w:r>
      <w:r>
        <w:rPr>
          <w:bCs/>
          <w:szCs w:val="24"/>
          <w:lang w:val="lv-LV"/>
        </w:rPr>
        <w:t>s</w:t>
      </w:r>
      <w:r w:rsidRPr="00F47986">
        <w:rPr>
          <w:bCs/>
          <w:szCs w:val="24"/>
          <w:lang w:val="lv-LV"/>
        </w:rPr>
        <w:t xml:space="preserve"> pirms būtiskām izmaiņām teritorijas plānošanas regulējumā</w:t>
      </w:r>
      <w:r>
        <w:rPr>
          <w:bCs/>
          <w:szCs w:val="24"/>
          <w:lang w:val="lv-LV"/>
        </w:rPr>
        <w:t xml:space="preserve"> un var </w:t>
      </w:r>
      <w:r w:rsidRPr="00F47986">
        <w:rPr>
          <w:bCs/>
          <w:szCs w:val="24"/>
          <w:lang w:val="lv-LV"/>
        </w:rPr>
        <w:t>neatbilst esošajiem faktiskajiem un tiesiskajiem apstākļiem,</w:t>
      </w:r>
      <w:r>
        <w:rPr>
          <w:bCs/>
          <w:szCs w:val="24"/>
          <w:lang w:val="lv-LV"/>
        </w:rPr>
        <w:t xml:space="preserve"> tādejādi</w:t>
      </w:r>
      <w:r w:rsidRPr="00F47986">
        <w:rPr>
          <w:bCs/>
          <w:szCs w:val="24"/>
          <w:lang w:val="lv-LV"/>
        </w:rPr>
        <w:t xml:space="preserve"> nepamatoti ierobežo</w:t>
      </w:r>
      <w:r>
        <w:rPr>
          <w:bCs/>
          <w:szCs w:val="24"/>
          <w:lang w:val="lv-LV"/>
        </w:rPr>
        <w:t>jot</w:t>
      </w:r>
      <w:r w:rsidRPr="00F47986">
        <w:rPr>
          <w:bCs/>
          <w:szCs w:val="24"/>
          <w:lang w:val="lv-LV"/>
        </w:rPr>
        <w:t xml:space="preserve"> turpmāk</w:t>
      </w:r>
      <w:r>
        <w:rPr>
          <w:bCs/>
          <w:szCs w:val="24"/>
          <w:lang w:val="lv-LV"/>
        </w:rPr>
        <w:t>o</w:t>
      </w:r>
      <w:r w:rsidRPr="00F47986">
        <w:rPr>
          <w:bCs/>
          <w:szCs w:val="24"/>
          <w:lang w:val="lv-LV"/>
        </w:rPr>
        <w:t xml:space="preserve"> teritorijas attīstību. </w:t>
      </w:r>
    </w:p>
    <w:p w:rsidR="00C6128D" w:rsidRPr="00D51A68" w:rsidP="00921EEE" w14:paraId="175A4F1C" w14:textId="77777777">
      <w:pPr>
        <w:ind w:right="-1" w:firstLine="993"/>
        <w:jc w:val="both"/>
        <w:rPr>
          <w:szCs w:val="24"/>
          <w:lang w:val="lv-LV"/>
        </w:rPr>
      </w:pPr>
      <w:r w:rsidRPr="00F47986">
        <w:rPr>
          <w:szCs w:val="24"/>
          <w:lang w:val="lv-LV"/>
        </w:rPr>
        <w:t>(2) Detālp</w:t>
      </w:r>
      <w:r w:rsidRPr="00D51A68">
        <w:rPr>
          <w:szCs w:val="24"/>
          <w:lang w:val="lv-LV"/>
        </w:rPr>
        <w:t>lānojumā un Teritorijas plānojumā noteiktās funkcionālās zonas neatšķiras.</w:t>
      </w:r>
    </w:p>
    <w:p w:rsidR="00C6128D" w:rsidRPr="00D51A68" w:rsidP="00921EEE" w14:paraId="7E99AF7F" w14:textId="77777777">
      <w:pPr>
        <w:ind w:right="-1" w:firstLine="993"/>
        <w:jc w:val="both"/>
        <w:rPr>
          <w:szCs w:val="24"/>
          <w:lang w:val="lv-LV"/>
        </w:rPr>
      </w:pPr>
      <w:r w:rsidRPr="00D51A68">
        <w:rPr>
          <w:szCs w:val="24"/>
          <w:lang w:val="lv-LV"/>
        </w:rPr>
        <w:t xml:space="preserve">Detālplānojumā </w:t>
      </w:r>
      <w:r w:rsidRPr="00D51A68">
        <w:rPr>
          <w:rFonts w:eastAsia="MS Mincho"/>
          <w:szCs w:val="24"/>
          <w:lang w:val="lv-LV" w:eastAsia="lv-LV"/>
        </w:rPr>
        <w:t>zemes vienībām Detālplānojuma teritorijā</w:t>
      </w:r>
      <w:r w:rsidRPr="00D51A68">
        <w:rPr>
          <w:szCs w:val="24"/>
          <w:lang w:val="lv-LV"/>
        </w:rPr>
        <w:t xml:space="preserve"> ir noteikta funkcionālā zona Ražošanas un tehniskās apbūves teritorijā (R), savukārt Teritorijas plānojumā </w:t>
      </w:r>
      <w:r w:rsidRPr="00D51A68">
        <w:rPr>
          <w:rFonts w:eastAsia="MS Mincho"/>
          <w:szCs w:val="24"/>
          <w:lang w:val="lv-LV" w:eastAsia="lv-LV"/>
        </w:rPr>
        <w:t>“”Ražošanas – tehniskā apbūve (R).</w:t>
      </w:r>
    </w:p>
    <w:p w:rsidR="00C6128D" w:rsidRPr="00D51A68" w:rsidP="00921EEE" w14:paraId="68EEA288" w14:textId="77777777">
      <w:pPr>
        <w:ind w:right="-1" w:firstLine="851"/>
        <w:jc w:val="both"/>
        <w:rPr>
          <w:szCs w:val="24"/>
          <w:lang w:val="lv-LV"/>
        </w:rPr>
      </w:pPr>
      <w:r w:rsidRPr="00D51A68">
        <w:rPr>
          <w:szCs w:val="24"/>
          <w:lang w:val="lv-LV"/>
        </w:rPr>
        <w:t>(3) Pēc Detālplānojuma apstiprināšanas daļēji īstenota zemes vienības sadale.</w:t>
      </w:r>
    </w:p>
    <w:p w:rsidR="00C6128D" w:rsidRPr="00D51A68" w:rsidP="00921EEE" w14:paraId="25DE1DF0" w14:textId="77777777">
      <w:pPr>
        <w:ind w:right="-1" w:firstLine="851"/>
        <w:jc w:val="both"/>
        <w:rPr>
          <w:szCs w:val="24"/>
          <w:lang w:val="lv-LV"/>
        </w:rPr>
      </w:pPr>
      <w:r w:rsidRPr="00D51A68">
        <w:rPr>
          <w:szCs w:val="24"/>
          <w:lang w:val="lv-LV"/>
        </w:rPr>
        <w:t xml:space="preserve">Detālplānojums paredzēja sadalīt nekustamo īpašumu 9 zemes gabalos. Saskaņā ar kadastra datos pieejamo informāciju, Detālplānojuma teritorijā izveidotas 8 zemes vienības (kadastra apzīmējums </w:t>
      </w:r>
      <w:r w:rsidRPr="00D51A68">
        <w:rPr>
          <w:lang w:val="lv-LV"/>
        </w:rPr>
        <w:t>88820080290, 88820080312, 88820080294, 88820080303, 88820080796, 88820080291, 88820080311 un 88820080298), no kurām 6 pieder Uzņēmumam.</w:t>
      </w:r>
      <w:r w:rsidRPr="00D51A68">
        <w:rPr>
          <w:szCs w:val="24"/>
          <w:lang w:val="lv-LV"/>
        </w:rPr>
        <w:t xml:space="preserve"> </w:t>
      </w:r>
    </w:p>
    <w:p w:rsidR="00C6128D" w:rsidRPr="00D51A68" w:rsidP="00921EEE" w14:paraId="552F548E" w14:textId="77777777">
      <w:pPr>
        <w:ind w:right="-1" w:firstLine="851"/>
        <w:jc w:val="both"/>
        <w:rPr>
          <w:szCs w:val="24"/>
          <w:lang w:val="lv-LV"/>
        </w:rPr>
      </w:pPr>
      <w:r w:rsidRPr="00D51A68">
        <w:rPr>
          <w:szCs w:val="24"/>
          <w:lang w:val="lv-LV"/>
        </w:rPr>
        <w:t>(4) Detālplānojuma risinājumi ir iekļauti Teritorijas plānojumā.</w:t>
      </w:r>
    </w:p>
    <w:p w:rsidR="00C6128D" w:rsidRPr="00D51A68" w:rsidP="00921EEE" w14:paraId="13CBB9A9" w14:textId="591E9C34">
      <w:pPr>
        <w:ind w:right="-1" w:firstLine="851"/>
        <w:jc w:val="both"/>
        <w:rPr>
          <w:szCs w:val="24"/>
          <w:lang w:val="lv-LV"/>
        </w:rPr>
      </w:pPr>
      <w:r w:rsidRPr="00D51A68">
        <w:rPr>
          <w:szCs w:val="24"/>
          <w:lang w:val="lv-LV"/>
        </w:rPr>
        <w:t>Detālplānojumā un Teritorijas plānojumā sakrīt apbūves rādītāji par ēku stāvu skaitu (2), būvju maksimālo augstumu (12</w:t>
      </w:r>
      <w:r w:rsidR="0006579B">
        <w:rPr>
          <w:szCs w:val="24"/>
          <w:lang w:val="lv-LV"/>
        </w:rPr>
        <w:t> </w:t>
      </w:r>
      <w:r w:rsidRPr="00D51A68">
        <w:rPr>
          <w:szCs w:val="24"/>
          <w:lang w:val="lv-LV"/>
        </w:rPr>
        <w:t>m), minimālo brīvo teritoriju (20</w:t>
      </w:r>
      <w:r w:rsidR="0006579B">
        <w:rPr>
          <w:szCs w:val="24"/>
          <w:lang w:val="lv-LV"/>
        </w:rPr>
        <w:t> </w:t>
      </w:r>
      <w:r w:rsidRPr="00D51A68">
        <w:rPr>
          <w:szCs w:val="24"/>
          <w:lang w:val="lv-LV"/>
        </w:rPr>
        <w:t>%), minimālā zemes vienības fronte (24</w:t>
      </w:r>
      <w:r w:rsidR="0006579B">
        <w:rPr>
          <w:szCs w:val="24"/>
          <w:lang w:val="lv-LV"/>
        </w:rPr>
        <w:t> </w:t>
      </w:r>
      <w:r w:rsidRPr="00D51A68">
        <w:rPr>
          <w:szCs w:val="24"/>
          <w:lang w:val="lv-LV"/>
        </w:rPr>
        <w:t>m), būvlaide (6</w:t>
      </w:r>
      <w:r w:rsidR="0006579B">
        <w:rPr>
          <w:szCs w:val="24"/>
          <w:lang w:val="lv-LV"/>
        </w:rPr>
        <w:t> </w:t>
      </w:r>
      <w:r w:rsidRPr="00D51A68">
        <w:rPr>
          <w:szCs w:val="24"/>
          <w:lang w:val="lv-LV"/>
        </w:rPr>
        <w:t>m) Teritorijas plānojumā ir noteikts lielāks apbūves maksimālā blīvuma rādītājs (80</w:t>
      </w:r>
      <w:r w:rsidR="0006579B">
        <w:rPr>
          <w:szCs w:val="24"/>
          <w:lang w:val="lv-LV"/>
        </w:rPr>
        <w:t> </w:t>
      </w:r>
      <w:r w:rsidRPr="00D51A68">
        <w:rPr>
          <w:szCs w:val="24"/>
          <w:lang w:val="lv-LV"/>
        </w:rPr>
        <w:t>%, Detālplānojumā 60</w:t>
      </w:r>
      <w:r w:rsidR="0006579B">
        <w:rPr>
          <w:szCs w:val="24"/>
          <w:lang w:val="lv-LV"/>
        </w:rPr>
        <w:t> </w:t>
      </w:r>
      <w:r w:rsidRPr="00D51A68">
        <w:rPr>
          <w:szCs w:val="24"/>
          <w:lang w:val="lv-LV"/>
        </w:rPr>
        <w:t>%).</w:t>
      </w:r>
    </w:p>
    <w:p w:rsidR="00C6128D" w:rsidRPr="00D51A68" w:rsidP="00921EEE" w14:paraId="099E355B" w14:textId="77777777">
      <w:pPr>
        <w:ind w:right="-1" w:firstLine="851"/>
        <w:jc w:val="both"/>
        <w:rPr>
          <w:szCs w:val="24"/>
          <w:lang w:val="lv-LV"/>
        </w:rPr>
      </w:pPr>
      <w:r w:rsidRPr="00D51A68">
        <w:rPr>
          <w:szCs w:val="24"/>
          <w:lang w:val="lv-LV"/>
        </w:rPr>
        <w:t>(5) Detālplānojumā un Teritorijas plānojumā atšķirīgi piemērojams skaidrojams par sarkano līniju un būvlaižu platumiem.</w:t>
      </w:r>
    </w:p>
    <w:p w:rsidR="00C6128D" w:rsidRPr="00F47986" w:rsidP="00921EEE" w14:paraId="157196F0" w14:textId="07ADDEAD">
      <w:pPr>
        <w:ind w:right="-1" w:firstLine="851"/>
        <w:jc w:val="both"/>
        <w:rPr>
          <w:szCs w:val="24"/>
          <w:lang w:val="lv-LV"/>
        </w:rPr>
      </w:pPr>
      <w:r w:rsidRPr="00F47986">
        <w:rPr>
          <w:szCs w:val="24"/>
          <w:lang w:val="lv-LV"/>
        </w:rPr>
        <w:t>Detālplānojumā piebraucamie ceļi (ceļu servitūti) tiek plānoti 9</w:t>
      </w:r>
      <w:r w:rsidR="0006579B">
        <w:rPr>
          <w:szCs w:val="24"/>
          <w:lang w:val="lv-LV"/>
        </w:rPr>
        <w:t> </w:t>
      </w:r>
      <w:r w:rsidRPr="00F47986">
        <w:rPr>
          <w:szCs w:val="24"/>
          <w:lang w:val="lv-LV"/>
        </w:rPr>
        <w:t>m un 10</w:t>
      </w:r>
      <w:r w:rsidR="0006579B">
        <w:rPr>
          <w:szCs w:val="24"/>
          <w:lang w:val="lv-LV"/>
        </w:rPr>
        <w:t> </w:t>
      </w:r>
      <w:r w:rsidRPr="00F47986">
        <w:rPr>
          <w:szCs w:val="24"/>
          <w:lang w:val="lv-LV"/>
        </w:rPr>
        <w:t>m platumā (sarkano līniju koridors), savukārt būvlaides tiek noteiktas 6</w:t>
      </w:r>
      <w:r w:rsidR="0006579B">
        <w:rPr>
          <w:szCs w:val="24"/>
          <w:lang w:val="lv-LV"/>
        </w:rPr>
        <w:t> </w:t>
      </w:r>
      <w:r w:rsidRPr="00F47986">
        <w:rPr>
          <w:szCs w:val="24"/>
          <w:lang w:val="lv-LV"/>
        </w:rPr>
        <w:t>m attālumā no ceļa sarkanajām līnijām un 4</w:t>
      </w:r>
      <w:r w:rsidR="0006579B">
        <w:rPr>
          <w:szCs w:val="24"/>
          <w:lang w:val="lv-LV"/>
        </w:rPr>
        <w:t> </w:t>
      </w:r>
      <w:r w:rsidRPr="00F47986">
        <w:rPr>
          <w:szCs w:val="24"/>
          <w:lang w:val="lv-LV"/>
        </w:rPr>
        <w:t>m attālumā no zemes gabalu robežām. Sarkanās līnijas un būvlaides ir attēlotas Detālplānojuma grafiskajā daļā. Teritorijas plānojumā Detālplānojuma teritorijā esošie ceļi noteikti kā koplietošanas ceļi (ceļš, kas atrodas fizisku vai juridisku personu īpašumā un, ko izmanto piebraukšanai pie vairākiem īpašumiem), sarkanās līnijas nav noteiktas grafiskajā daļā, bet tekstā minēts, ka aizsargjoslas noteiktas sarkano līniju robežās (nav noteikti rādītāji).</w:t>
      </w:r>
    </w:p>
    <w:p w:rsidR="00C6128D" w:rsidRPr="00F47986" w:rsidP="00921EEE" w14:paraId="41B8357A" w14:textId="77777777">
      <w:pPr>
        <w:ind w:firstLine="851"/>
        <w:jc w:val="both"/>
        <w:rPr>
          <w:lang w:val="lv-LV"/>
        </w:rPr>
      </w:pPr>
      <w:r>
        <w:rPr>
          <w:bCs/>
          <w:szCs w:val="24"/>
          <w:lang w:val="lv-LV"/>
        </w:rPr>
        <w:t>Detālplānojuma teritorijā e</w:t>
      </w:r>
      <w:r w:rsidRPr="00F47986">
        <w:rPr>
          <w:bCs/>
          <w:szCs w:val="24"/>
          <w:lang w:val="lv-LV"/>
        </w:rPr>
        <w:t>soš</w:t>
      </w:r>
      <w:r>
        <w:rPr>
          <w:bCs/>
          <w:szCs w:val="24"/>
          <w:lang w:val="lv-LV"/>
        </w:rPr>
        <w:t>ie</w:t>
      </w:r>
      <w:r w:rsidRPr="00F47986">
        <w:rPr>
          <w:bCs/>
          <w:szCs w:val="24"/>
          <w:lang w:val="lv-LV"/>
        </w:rPr>
        <w:t xml:space="preserve"> ceļ</w:t>
      </w:r>
      <w:r>
        <w:rPr>
          <w:bCs/>
          <w:szCs w:val="24"/>
          <w:lang w:val="lv-LV"/>
        </w:rPr>
        <w:t>i</w:t>
      </w:r>
      <w:r w:rsidRPr="00F47986">
        <w:rPr>
          <w:bCs/>
          <w:szCs w:val="24"/>
          <w:lang w:val="lv-LV"/>
        </w:rPr>
        <w:t xml:space="preserve"> nav izdalīt</w:t>
      </w:r>
      <w:r>
        <w:rPr>
          <w:bCs/>
          <w:szCs w:val="24"/>
          <w:lang w:val="lv-LV"/>
        </w:rPr>
        <w:t>i</w:t>
      </w:r>
      <w:r w:rsidRPr="00F47986">
        <w:rPr>
          <w:bCs/>
          <w:szCs w:val="24"/>
          <w:lang w:val="lv-LV"/>
        </w:rPr>
        <w:t xml:space="preserve"> kā atsevišķa</w:t>
      </w:r>
      <w:r>
        <w:rPr>
          <w:bCs/>
          <w:szCs w:val="24"/>
          <w:lang w:val="lv-LV"/>
        </w:rPr>
        <w:t>s</w:t>
      </w:r>
      <w:r w:rsidRPr="00F47986">
        <w:rPr>
          <w:bCs/>
          <w:szCs w:val="24"/>
          <w:lang w:val="lv-LV"/>
        </w:rPr>
        <w:t xml:space="preserve"> zemes vienība</w:t>
      </w:r>
      <w:r>
        <w:rPr>
          <w:bCs/>
          <w:szCs w:val="24"/>
          <w:lang w:val="lv-LV"/>
        </w:rPr>
        <w:t>s</w:t>
      </w:r>
      <w:r w:rsidRPr="00F47986">
        <w:rPr>
          <w:bCs/>
          <w:szCs w:val="24"/>
          <w:lang w:val="lv-LV"/>
        </w:rPr>
        <w:t>. Servitūta nodibināšana ir civiltiesisks darījums un nav pašvaldības kompetences jautājums vai detālplānojuma tvērums. Turklāt šajā darījumā iesaistītajām pusēm nav liegts pārskatīt un vienoties par citu servitūta ceļa atrašanās vietu.</w:t>
      </w:r>
    </w:p>
    <w:p w:rsidR="00C6128D" w:rsidRPr="00D51A68" w:rsidP="00921EEE" w14:paraId="52E85D50" w14:textId="77777777">
      <w:pPr>
        <w:ind w:right="-1" w:firstLine="851"/>
        <w:jc w:val="both"/>
        <w:rPr>
          <w:lang w:val="lv-LV"/>
        </w:rPr>
      </w:pPr>
      <w:r w:rsidRPr="00F47986">
        <w:rPr>
          <w:lang w:val="lv-LV"/>
        </w:rPr>
        <w:t>Detālplānojum</w:t>
      </w:r>
      <w:r w:rsidRPr="00D51A68">
        <w:rPr>
          <w:lang w:val="lv-LV"/>
        </w:rPr>
        <w:t>ā dots skaidrojums, ka būvlaide ir zemesgabalam noteikta līnija, uz kuras vai no kuras sākot, virzienā no ielas, ceļa un jebkuras zemesgabala robežas uz zemesgabala dziļumu, drīkst izvietot ēkas.</w:t>
      </w:r>
    </w:p>
    <w:p w:rsidR="00C6128D" w:rsidRPr="00D51A68" w:rsidP="00921EEE" w14:paraId="3750B7A8" w14:textId="3A7E6D7F">
      <w:pPr>
        <w:ind w:right="-1" w:firstLine="851"/>
        <w:jc w:val="both"/>
        <w:rPr>
          <w:lang w:val="lv-LV"/>
        </w:rPr>
      </w:pPr>
      <w:r w:rsidRPr="00D51A68">
        <w:rPr>
          <w:lang w:val="lv-LV"/>
        </w:rPr>
        <w:t>Savukārt Ministru kabineta noteikumu Nr.</w:t>
      </w:r>
      <w:r w:rsidR="0006579B">
        <w:rPr>
          <w:lang w:val="lv-LV"/>
        </w:rPr>
        <w:t> </w:t>
      </w:r>
      <w:r w:rsidRPr="00D51A68">
        <w:rPr>
          <w:lang w:val="lv-LV"/>
        </w:rPr>
        <w:t>240 “Vispārīgie teritorijas plānošanas, izmantošanas un apbūves noteikumi “ 2.6.</w:t>
      </w:r>
      <w:r w:rsidR="0006579B">
        <w:rPr>
          <w:lang w:val="lv-LV"/>
        </w:rPr>
        <w:t> </w:t>
      </w:r>
      <w:r w:rsidRPr="00D51A68">
        <w:rPr>
          <w:lang w:val="lv-LV"/>
        </w:rPr>
        <w:t>punkts nosaka, ka būvlaide ir projektētā līnija, kas nosaka attālumu starp ielas sarkano līniju un tuvāko virszemes būvi (pilsētās un ciemos) vai autoceļa aizsargjoslu un tuvāko virszemes būvi (lauku teritorijās).</w:t>
      </w:r>
    </w:p>
    <w:p w:rsidR="00C6128D" w:rsidRPr="00D51A68" w:rsidP="00921EEE" w14:paraId="2EA26998" w14:textId="483A16DF">
      <w:pPr>
        <w:ind w:right="-1" w:firstLine="851"/>
        <w:jc w:val="both"/>
        <w:rPr>
          <w:rFonts w:eastAsia="MS Mincho"/>
          <w:szCs w:val="24"/>
          <w:lang w:val="lv-LV" w:eastAsia="lv-LV"/>
        </w:rPr>
      </w:pPr>
      <w:r w:rsidRPr="00D51A68">
        <w:rPr>
          <w:lang w:val="lv-LV"/>
        </w:rPr>
        <w:t>Ņemot vērā, ka ir saņemts Uzņēmuma iesniegums par Detālplānojuma atcelšanu un s</w:t>
      </w:r>
      <w:r w:rsidRPr="00D51A68">
        <w:rPr>
          <w:rFonts w:eastAsia="MS Mincho"/>
          <w:szCs w:val="24"/>
          <w:lang w:val="lv-LV" w:eastAsia="lv-LV"/>
        </w:rPr>
        <w:t>askaņā ar Teritorijas attīstības plānošanas likuma 29.</w:t>
      </w:r>
      <w:r w:rsidR="0006579B">
        <w:rPr>
          <w:rFonts w:eastAsia="MS Mincho"/>
          <w:szCs w:val="24"/>
          <w:lang w:val="lv-LV" w:eastAsia="lv-LV"/>
        </w:rPr>
        <w:t> </w:t>
      </w:r>
      <w:r w:rsidRPr="00D51A68">
        <w:rPr>
          <w:rFonts w:eastAsia="MS Mincho"/>
          <w:szCs w:val="24"/>
          <w:lang w:val="lv-LV" w:eastAsia="lv-LV"/>
        </w:rPr>
        <w:t xml:space="preserve">pantu detālplānojums ir spēkā līdz to atceļ vai atzīst par spēku zaudējušu, tā atzīšana par spēku zaudējušu daļā var notikt tikai ar saistošajiem noteikumiem. Savukārt saskaņā ar </w:t>
      </w:r>
      <w:r w:rsidRPr="00D51A68">
        <w:rPr>
          <w:szCs w:val="24"/>
          <w:lang w:val="lv-LV" w:eastAsia="lv-LV"/>
        </w:rPr>
        <w:t>Ministru kabineta noteikumi Nr.</w:t>
      </w:r>
      <w:r w:rsidR="0006579B">
        <w:rPr>
          <w:szCs w:val="24"/>
          <w:lang w:val="lv-LV" w:eastAsia="lv-LV"/>
        </w:rPr>
        <w:t> </w:t>
      </w:r>
      <w:r w:rsidRPr="00D51A68">
        <w:rPr>
          <w:szCs w:val="24"/>
          <w:lang w:val="lv-LV" w:eastAsia="lv-LV"/>
        </w:rPr>
        <w:t xml:space="preserve">628 “Noteikumi par pašvaldību teritorijas attīstības plānošanas dokumentiem” </w:t>
      </w:r>
      <w:r w:rsidRPr="00D51A68">
        <w:rPr>
          <w:lang w:val="lv-LV"/>
        </w:rPr>
        <w:t>131.</w:t>
      </w:r>
      <w:r w:rsidRPr="00D51A68">
        <w:rPr>
          <w:vertAlign w:val="superscript"/>
          <w:lang w:val="lv-LV"/>
        </w:rPr>
        <w:t>3</w:t>
      </w:r>
      <w:r w:rsidRPr="00D51A68">
        <w:rPr>
          <w:lang w:val="lv-LV"/>
        </w:rPr>
        <w:t> punktu, pēc detālplānojuma izvērtēšanas pašvaldības dome lemj par detālplānojuma atcelšanu vai tā risinājumu iekļaušanu teritorijas plānojumā vai lokālplānojumā.</w:t>
      </w:r>
    </w:p>
    <w:p w:rsidR="00C6128D" w:rsidRPr="00D51A68" w:rsidP="00921EEE" w14:paraId="27B9C396" w14:textId="5AD0B829">
      <w:pPr>
        <w:ind w:right="-1" w:firstLine="851"/>
        <w:jc w:val="both"/>
        <w:rPr>
          <w:rFonts w:eastAsia="MS Mincho"/>
          <w:szCs w:val="24"/>
          <w:lang w:val="lv-LV" w:eastAsia="lv-LV"/>
        </w:rPr>
      </w:pPr>
      <w:r w:rsidRPr="00D51A68">
        <w:rPr>
          <w:szCs w:val="24"/>
          <w:lang w:val="lv-LV"/>
        </w:rPr>
        <w:t xml:space="preserve">Pamatojoties uz Teritorijas attīstības plānošanas likuma 29. pantu, </w:t>
      </w:r>
      <w:r w:rsidRPr="00D51A68">
        <w:rPr>
          <w:szCs w:val="24"/>
          <w:lang w:val="lv-LV" w:eastAsia="lv-LV"/>
        </w:rPr>
        <w:t xml:space="preserve">Ministru kabineta noteikumu Nr.628 “Noteikumi par pašvaldību teritorijas attīstības plānošanas dokumentiem” </w:t>
      </w:r>
      <w:r w:rsidRPr="00D51A68">
        <w:rPr>
          <w:lang w:val="lv-LV"/>
        </w:rPr>
        <w:t>131.</w:t>
      </w:r>
      <w:r w:rsidRPr="00D51A68">
        <w:rPr>
          <w:vertAlign w:val="superscript"/>
          <w:lang w:val="lv-LV"/>
        </w:rPr>
        <w:t>3</w:t>
      </w:r>
      <w:r w:rsidRPr="00D51A68">
        <w:rPr>
          <w:lang w:val="lv-LV"/>
        </w:rPr>
        <w:t> punktu,</w:t>
      </w:r>
      <w:r w:rsidRPr="00D51A68">
        <w:rPr>
          <w:szCs w:val="24"/>
          <w:lang w:val="lv-LV"/>
        </w:rPr>
        <w:t xml:space="preserve"> ņemot vērā Talsu novada pašvaldības domes Attīstības komitejas 2026.</w:t>
      </w:r>
      <w:r w:rsidR="0006579B">
        <w:rPr>
          <w:szCs w:val="24"/>
          <w:lang w:val="lv-LV"/>
        </w:rPr>
        <w:t> </w:t>
      </w:r>
      <w:r w:rsidRPr="00D51A68">
        <w:rPr>
          <w:szCs w:val="24"/>
          <w:lang w:val="lv-LV"/>
        </w:rPr>
        <w:t>gada 14. jūlija atzinumu,</w:t>
      </w:r>
    </w:p>
    <w:p w:rsidR="00C6128D" w:rsidRPr="00D51A68" w:rsidP="00921EEE" w14:paraId="1C912364" w14:textId="77777777">
      <w:pPr>
        <w:rPr>
          <w:szCs w:val="24"/>
          <w:lang w:val="lv-LV"/>
        </w:rPr>
      </w:pPr>
    </w:p>
    <w:p w:rsidR="00C6128D" w:rsidRPr="00D51A68" w:rsidP="00921EEE" w14:paraId="07077B43" w14:textId="77777777">
      <w:pPr>
        <w:jc w:val="center"/>
        <w:rPr>
          <w:b/>
          <w:szCs w:val="24"/>
          <w:lang w:val="lv-LV"/>
        </w:rPr>
      </w:pPr>
      <w:r w:rsidRPr="00D51A68">
        <w:rPr>
          <w:b/>
          <w:szCs w:val="24"/>
          <w:lang w:val="lv-LV"/>
        </w:rPr>
        <w:t>Talsu novada pašvaldības dome nolemj:</w:t>
      </w:r>
    </w:p>
    <w:p w:rsidR="00C6128D" w:rsidRPr="00D51A68" w:rsidP="00921EEE" w14:paraId="45107B34" w14:textId="77777777">
      <w:pPr>
        <w:jc w:val="both"/>
        <w:rPr>
          <w:szCs w:val="24"/>
          <w:lang w:val="lv-LV"/>
        </w:rPr>
      </w:pPr>
    </w:p>
    <w:p w:rsidR="00C6128D" w:rsidRPr="00D51A68" w:rsidP="00921EEE" w14:paraId="245346C5" w14:textId="2DEDC285">
      <w:pPr>
        <w:pStyle w:val="ListParagraph"/>
        <w:numPr>
          <w:ilvl w:val="0"/>
          <w:numId w:val="6"/>
        </w:numPr>
        <w:overflowPunct/>
        <w:autoSpaceDE/>
        <w:autoSpaceDN/>
        <w:adjustRightInd/>
        <w:ind w:left="284" w:hanging="284"/>
        <w:jc w:val="both"/>
        <w:textAlignment w:val="auto"/>
        <w:rPr>
          <w:szCs w:val="24"/>
          <w:lang w:val="lv-LV"/>
        </w:rPr>
      </w:pPr>
      <w:r w:rsidRPr="00D51A68">
        <w:rPr>
          <w:rFonts w:eastAsia="MS Mincho"/>
          <w:color w:val="000000"/>
          <w:szCs w:val="24"/>
          <w:lang w:val="lv-LV" w:eastAsia="lv-LV"/>
        </w:rPr>
        <w:t xml:space="preserve">Izdot saistošos noteikumus </w:t>
      </w:r>
      <w:r w:rsidRPr="00D51A68">
        <w:rPr>
          <w:rFonts w:eastAsia="MS Mincho"/>
          <w:szCs w:val="24"/>
          <w:lang w:val="lv-LV" w:eastAsia="lv-LV"/>
        </w:rPr>
        <w:t>Nr.</w:t>
      </w:r>
      <w:r w:rsidR="0071677B">
        <w:rPr>
          <w:rFonts w:eastAsia="MS Mincho"/>
          <w:szCs w:val="24"/>
          <w:lang w:val="lv-LV" w:eastAsia="lv-LV"/>
        </w:rPr>
        <w:t>15</w:t>
      </w:r>
      <w:r w:rsidRPr="00D51A68">
        <w:rPr>
          <w:rFonts w:eastAsia="MS Mincho"/>
          <w:szCs w:val="24"/>
          <w:lang w:val="lv-LV" w:eastAsia="lv-LV"/>
        </w:rPr>
        <w:t xml:space="preserve"> </w:t>
      </w:r>
      <w:r w:rsidRPr="00D51A68">
        <w:rPr>
          <w:rFonts w:eastAsia="MS Mincho"/>
          <w:color w:val="000000"/>
          <w:szCs w:val="24"/>
          <w:lang w:val="lv-LV" w:eastAsia="lv-LV"/>
        </w:rPr>
        <w:t>“</w:t>
      </w:r>
      <w:bookmarkStart w:id="1" w:name="_Hlk203651170"/>
      <w:bookmarkStart w:id="2" w:name="_Hlk222839640"/>
      <w:r w:rsidRPr="00D51A68">
        <w:rPr>
          <w:rStyle w:val="markedcontent"/>
          <w:szCs w:val="24"/>
          <w:lang w:val="lv-LV"/>
        </w:rPr>
        <w:t xml:space="preserve">Par Rojas pagasta padomes </w:t>
      </w:r>
      <w:r w:rsidRPr="00D51A68">
        <w:rPr>
          <w:rStyle w:val="markedcontent"/>
          <w:bCs/>
          <w:szCs w:val="24"/>
          <w:lang w:val="lv-LV"/>
        </w:rPr>
        <w:t>2008.</w:t>
      </w:r>
      <w:r w:rsidR="0006579B">
        <w:rPr>
          <w:rStyle w:val="markedcontent"/>
          <w:bCs/>
          <w:szCs w:val="24"/>
          <w:lang w:val="lv-LV"/>
        </w:rPr>
        <w:t> </w:t>
      </w:r>
      <w:r w:rsidRPr="00D51A68">
        <w:rPr>
          <w:rStyle w:val="markedcontent"/>
          <w:bCs/>
          <w:szCs w:val="24"/>
          <w:lang w:val="lv-LV"/>
        </w:rPr>
        <w:t>gada 22.</w:t>
      </w:r>
      <w:r w:rsidR="0006579B">
        <w:rPr>
          <w:rStyle w:val="markedcontent"/>
          <w:bCs/>
          <w:szCs w:val="24"/>
          <w:lang w:val="lv-LV"/>
        </w:rPr>
        <w:t> </w:t>
      </w:r>
      <w:r w:rsidRPr="00D51A68">
        <w:rPr>
          <w:rStyle w:val="markedcontent"/>
          <w:bCs/>
          <w:szCs w:val="24"/>
          <w:lang w:val="lv-LV"/>
        </w:rPr>
        <w:t xml:space="preserve">janvāra </w:t>
      </w:r>
      <w:r w:rsidRPr="00D51A68">
        <w:rPr>
          <w:bCs/>
          <w:szCs w:val="24"/>
          <w:lang w:val="lv-LV"/>
        </w:rPr>
        <w:t>saistošo noteikumu Nr. 1/2008 “Detālplānojums Rojas pagasta īpašuma “Akas iela 74 - 3.</w:t>
      </w:r>
      <w:r w:rsidR="0006579B">
        <w:rPr>
          <w:bCs/>
          <w:szCs w:val="24"/>
          <w:lang w:val="lv-LV"/>
        </w:rPr>
        <w:t xml:space="preserve"> </w:t>
      </w:r>
      <w:r w:rsidRPr="00D51A68">
        <w:rPr>
          <w:bCs/>
          <w:szCs w:val="24"/>
          <w:lang w:val="lv-LV"/>
        </w:rPr>
        <w:t>noliktava””</w:t>
      </w:r>
      <w:r w:rsidRPr="00D51A68">
        <w:rPr>
          <w:szCs w:val="24"/>
          <w:lang w:val="lv-LV"/>
        </w:rPr>
        <w:t xml:space="preserve"> atzīšanu par spēku zaudējušiem </w:t>
      </w:r>
      <w:bookmarkEnd w:id="1"/>
      <w:bookmarkEnd w:id="2"/>
      <w:r w:rsidRPr="00D51A68">
        <w:rPr>
          <w:bCs/>
          <w:szCs w:val="24"/>
          <w:lang w:val="lv-LV"/>
        </w:rPr>
        <w:t>(pielikums).</w:t>
      </w:r>
    </w:p>
    <w:p w:rsidR="00C6128D" w:rsidRPr="00D51A68" w:rsidP="00921EEE" w14:paraId="29CEB4FB" w14:textId="77777777">
      <w:pPr>
        <w:numPr>
          <w:ilvl w:val="0"/>
          <w:numId w:val="6"/>
        </w:numPr>
        <w:ind w:left="284" w:hanging="284"/>
        <w:jc w:val="both"/>
        <w:rPr>
          <w:szCs w:val="24"/>
          <w:lang w:val="lv-LV"/>
        </w:rPr>
      </w:pPr>
      <w:r w:rsidRPr="00D51A68">
        <w:rPr>
          <w:szCs w:val="24"/>
          <w:lang w:val="lv-LV"/>
        </w:rPr>
        <w:t xml:space="preserve">Uzdot Talsu novada pašvaldības Centrālās pārvaldes </w:t>
      </w:r>
      <w:r w:rsidRPr="00D51A68">
        <w:rPr>
          <w:bCs/>
          <w:szCs w:val="24"/>
          <w:lang w:val="lv-LV"/>
        </w:rPr>
        <w:t>Attīstības plānošanas, projektu vadības un tūrisma departamentam</w:t>
      </w:r>
      <w:r w:rsidRPr="00D51A68">
        <w:rPr>
          <w:szCs w:val="24"/>
          <w:lang w:val="lv-LV"/>
        </w:rPr>
        <w:t>:</w:t>
      </w:r>
    </w:p>
    <w:p w:rsidR="00C6128D" w:rsidRPr="00D51A68" w:rsidP="00921EEE" w14:paraId="7A01CA9C" w14:textId="77777777">
      <w:pPr>
        <w:ind w:left="709" w:hanging="425"/>
        <w:jc w:val="both"/>
        <w:rPr>
          <w:szCs w:val="24"/>
          <w:lang w:val="lv-LV"/>
        </w:rPr>
      </w:pPr>
      <w:r w:rsidRPr="00D51A68">
        <w:rPr>
          <w:szCs w:val="24"/>
          <w:lang w:val="lv-LV"/>
        </w:rPr>
        <w:t xml:space="preserve">2.1. pieņemto lēmumu un saistošos noteikumus piecu darbadienu laikā pēc tā spēkā stāšanās ievietot Teritorijas attīstības plānošanas informācijas sistēmā (TAPIS) un Talsu novada pašvaldības tīmekļvietnē </w:t>
      </w:r>
      <w:r w:rsidRPr="00D51A68">
        <w:rPr>
          <w:rStyle w:val="Hyperlink"/>
          <w:color w:val="auto"/>
          <w:szCs w:val="24"/>
          <w:u w:val="none"/>
          <w:lang w:val="lv-LV"/>
        </w:rPr>
        <w:t>www.talsunovads.lv</w:t>
      </w:r>
      <w:r w:rsidRPr="00D51A68">
        <w:rPr>
          <w:szCs w:val="24"/>
          <w:lang w:val="lv-LV"/>
        </w:rPr>
        <w:t>;</w:t>
      </w:r>
    </w:p>
    <w:p w:rsidR="00C6128D" w:rsidRPr="00D51A68" w:rsidP="00921EEE" w14:paraId="31C6C32D" w14:textId="77777777">
      <w:pPr>
        <w:ind w:left="284"/>
        <w:jc w:val="both"/>
        <w:rPr>
          <w:szCs w:val="24"/>
          <w:lang w:val="lv-LV"/>
        </w:rPr>
      </w:pPr>
      <w:r w:rsidRPr="00D51A68">
        <w:rPr>
          <w:szCs w:val="24"/>
          <w:lang w:val="lv-LV"/>
        </w:rPr>
        <w:t>2.2. saistošos noteikumus publicēt oficiālajā izdevumā “Latvijas Vēstnesis”;</w:t>
      </w:r>
    </w:p>
    <w:p w:rsidR="00C6128D" w:rsidRPr="00D51A68" w:rsidP="00921EEE" w14:paraId="313A5C9B" w14:textId="77777777">
      <w:pPr>
        <w:ind w:left="709" w:hanging="425"/>
        <w:jc w:val="both"/>
        <w:rPr>
          <w:szCs w:val="24"/>
          <w:lang w:val="lv-LV"/>
        </w:rPr>
      </w:pPr>
      <w:r w:rsidRPr="00D51A68">
        <w:rPr>
          <w:szCs w:val="24"/>
          <w:lang w:val="lv-LV"/>
        </w:rPr>
        <w:t xml:space="preserve">2.3. paziņojumu par saistošo noteikumu apstiprināšanu ievietot Talsu novada pašvaldības tīmekļvietnē </w:t>
      </w:r>
      <w:hyperlink r:id="rId6" w:history="1">
        <w:r w:rsidRPr="00D51A68">
          <w:rPr>
            <w:rStyle w:val="Hyperlink"/>
            <w:color w:val="auto"/>
            <w:szCs w:val="24"/>
            <w:u w:val="none"/>
            <w:lang w:val="lv-LV"/>
          </w:rPr>
          <w:t>www.talsunovads.lv</w:t>
        </w:r>
      </w:hyperlink>
      <w:r w:rsidRPr="00D51A68">
        <w:rPr>
          <w:szCs w:val="24"/>
          <w:lang w:val="lv-LV"/>
        </w:rPr>
        <w:t xml:space="preserve"> un pašvaldības informatīvajā izdevumā “Talsu Novada Ziņas”.</w:t>
      </w:r>
    </w:p>
    <w:p w:rsidR="00C6128D" w:rsidRPr="00D51A68" w:rsidP="00921EEE" w14:paraId="26FF762F" w14:textId="77777777">
      <w:pPr>
        <w:overflowPunct/>
        <w:autoSpaceDE/>
        <w:autoSpaceDN/>
        <w:adjustRightInd/>
        <w:ind w:left="426" w:right="76"/>
        <w:jc w:val="both"/>
        <w:textAlignment w:val="auto"/>
        <w:rPr>
          <w:bCs/>
          <w:szCs w:val="24"/>
          <w:lang w:val="lv-LV"/>
        </w:rPr>
      </w:pPr>
    </w:p>
    <w:p w:rsidR="00C6128D" w:rsidRPr="00D51A68" w:rsidP="00921EEE" w14:paraId="3165B4AE" w14:textId="77777777">
      <w:pPr>
        <w:rPr>
          <w:szCs w:val="24"/>
          <w:lang w:val="lv-LV"/>
        </w:rPr>
      </w:pPr>
    </w:p>
    <w:p w:rsidR="00C6128D" w:rsidRPr="00D51A68" w:rsidP="00921EEE" w14:paraId="25D13541" w14:textId="77777777">
      <w:pPr>
        <w:rPr>
          <w:szCs w:val="24"/>
          <w:lang w:val="lv-LV"/>
        </w:rPr>
      </w:pPr>
      <w:r w:rsidRPr="00D51A68">
        <w:rPr>
          <w:szCs w:val="24"/>
          <w:lang w:val="lv-LV"/>
        </w:rPr>
        <w:t>Domes priekšsēdētājs</w:t>
      </w:r>
      <w:r w:rsidRPr="00D51A68">
        <w:rPr>
          <w:szCs w:val="24"/>
          <w:lang w:val="lv-LV"/>
        </w:rPr>
        <w:tab/>
      </w:r>
      <w:r w:rsidRPr="00D51A68">
        <w:rPr>
          <w:szCs w:val="24"/>
          <w:lang w:val="lv-LV"/>
        </w:rPr>
        <w:tab/>
      </w:r>
      <w:r w:rsidRPr="00D51A68">
        <w:rPr>
          <w:szCs w:val="24"/>
          <w:lang w:val="lv-LV"/>
        </w:rPr>
        <w:tab/>
      </w:r>
      <w:r w:rsidRPr="00D51A68">
        <w:rPr>
          <w:szCs w:val="24"/>
          <w:lang w:val="lv-LV"/>
        </w:rPr>
        <w:tab/>
        <w:t xml:space="preserve">           </w:t>
      </w:r>
      <w:r w:rsidRPr="00D51A68">
        <w:rPr>
          <w:szCs w:val="24"/>
          <w:lang w:val="lv-LV"/>
        </w:rPr>
        <w:tab/>
      </w:r>
      <w:r w:rsidRPr="00D51A68">
        <w:rPr>
          <w:szCs w:val="24"/>
          <w:lang w:val="lv-LV"/>
        </w:rPr>
        <w:tab/>
      </w:r>
      <w:r w:rsidRPr="00D51A68">
        <w:rPr>
          <w:szCs w:val="24"/>
          <w:lang w:val="lv-LV"/>
        </w:rPr>
        <w:tab/>
      </w:r>
      <w:r w:rsidRPr="00D51A68">
        <w:rPr>
          <w:szCs w:val="24"/>
          <w:lang w:val="lv-LV"/>
        </w:rPr>
        <w:tab/>
      </w:r>
      <w:r w:rsidRPr="00D51A68">
        <w:rPr>
          <w:szCs w:val="24"/>
          <w:lang w:val="lv-LV"/>
        </w:rPr>
        <w:tab/>
        <w:t>A. Bērziņš</w:t>
      </w:r>
    </w:p>
    <w:p w:rsidR="00C6128D" w:rsidRPr="00D51A68" w:rsidP="00921EEE" w14:paraId="65F4C15F" w14:textId="77777777">
      <w:pPr>
        <w:jc w:val="both"/>
        <w:rPr>
          <w:sz w:val="22"/>
          <w:szCs w:val="22"/>
          <w:lang w:val="lv-LV"/>
        </w:rPr>
      </w:pPr>
    </w:p>
    <w:p w:rsidR="00C6128D" w:rsidRPr="00D51A68" w:rsidP="00921EEE" w14:paraId="79AB53A4" w14:textId="77777777">
      <w:pPr>
        <w:jc w:val="both"/>
        <w:rPr>
          <w:sz w:val="22"/>
          <w:szCs w:val="22"/>
          <w:lang w:val="lv-LV"/>
        </w:rPr>
      </w:pPr>
    </w:p>
    <w:p w:rsidR="00C6128D" w:rsidRPr="00D51A68" w:rsidP="00921EEE" w14:paraId="3CB4BDA1" w14:textId="77777777">
      <w:pPr>
        <w:jc w:val="both"/>
        <w:rPr>
          <w:sz w:val="22"/>
          <w:szCs w:val="22"/>
          <w:lang w:val="lv-LV"/>
        </w:rPr>
      </w:pPr>
      <w:r w:rsidRPr="00D51A68">
        <w:rPr>
          <w:sz w:val="22"/>
          <w:szCs w:val="22"/>
          <w:lang w:val="lv-LV"/>
        </w:rPr>
        <w:t xml:space="preserve">Laicāns 22018236 </w:t>
      </w:r>
    </w:p>
    <w:p w:rsidR="00C6128D" w:rsidRPr="00D51A68" w:rsidP="00921EEE" w14:paraId="7CDB977C" w14:textId="77777777">
      <w:pPr>
        <w:jc w:val="both"/>
        <w:rPr>
          <w:rStyle w:val="Hyperlink"/>
          <w:color w:val="auto"/>
          <w:u w:val="none"/>
          <w:lang w:val="lv-LV"/>
        </w:rPr>
      </w:pPr>
      <w:r w:rsidRPr="00D51A68">
        <w:rPr>
          <w:rStyle w:val="Hyperlink"/>
          <w:color w:val="auto"/>
          <w:sz w:val="22"/>
          <w:szCs w:val="22"/>
          <w:u w:val="none"/>
          <w:lang w:val="lv-LV"/>
        </w:rPr>
        <w:t>lauris.laicans@talsi.lv</w:t>
      </w:r>
    </w:p>
    <w:p w:rsidR="00C6128D" w:rsidRPr="00D51A68" w:rsidP="00921EEE" w14:paraId="0F4F73A0" w14:textId="77777777">
      <w:pPr>
        <w:rPr>
          <w:sz w:val="22"/>
          <w:szCs w:val="22"/>
          <w:lang w:val="lv-LV"/>
        </w:rPr>
      </w:pPr>
    </w:p>
    <w:p w:rsidR="00C6128D" w:rsidRPr="00D51A68" w:rsidP="00921EEE" w14:paraId="76137319" w14:textId="77777777">
      <w:pPr>
        <w:rPr>
          <w:sz w:val="22"/>
          <w:szCs w:val="22"/>
          <w:lang w:val="lv-LV"/>
        </w:rPr>
      </w:pPr>
      <w:r w:rsidRPr="00D51A68">
        <w:rPr>
          <w:sz w:val="22"/>
          <w:szCs w:val="22"/>
          <w:lang w:val="lv-LV"/>
        </w:rPr>
        <w:t>Lēmumu nosūtīt:</w:t>
      </w:r>
    </w:p>
    <w:p w:rsidR="00C6128D" w:rsidRPr="00D51A68" w:rsidP="00921EEE" w14:paraId="63338C34" w14:textId="77777777">
      <w:pPr>
        <w:ind w:firstLine="284"/>
        <w:rPr>
          <w:sz w:val="22"/>
          <w:szCs w:val="22"/>
          <w:lang w:val="lv-LV"/>
        </w:rPr>
      </w:pPr>
      <w:r w:rsidRPr="00D51A68">
        <w:rPr>
          <w:sz w:val="22"/>
          <w:szCs w:val="22"/>
          <w:lang w:val="lv-LV"/>
        </w:rPr>
        <w:t xml:space="preserve">1. </w:t>
      </w:r>
      <w:r w:rsidRPr="00D51A68">
        <w:rPr>
          <w:rStyle w:val="text-overflow-ellipsis"/>
          <w:sz w:val="22"/>
          <w:szCs w:val="22"/>
          <w:lang w:val="lv-LV"/>
        </w:rPr>
        <w:t xml:space="preserve">SIA “Banga </w:t>
      </w:r>
      <w:r w:rsidRPr="00D51A68">
        <w:rPr>
          <w:rStyle w:val="text-overflow-ellipsis"/>
          <w:sz w:val="22"/>
          <w:szCs w:val="22"/>
          <w:lang w:val="lv-LV"/>
        </w:rPr>
        <w:t>Ltd</w:t>
      </w:r>
      <w:r w:rsidRPr="00D51A68">
        <w:rPr>
          <w:rStyle w:val="text-overflow-ellipsis"/>
          <w:sz w:val="22"/>
          <w:szCs w:val="22"/>
          <w:lang w:val="lv-LV"/>
        </w:rPr>
        <w:t>”</w:t>
      </w:r>
      <w:r w:rsidRPr="00D51A68">
        <w:rPr>
          <w:sz w:val="22"/>
          <w:szCs w:val="22"/>
          <w:lang w:val="lv-LV"/>
        </w:rPr>
        <w:t>;</w:t>
      </w:r>
    </w:p>
    <w:p w:rsidR="00C6128D" w:rsidRPr="00D51A68" w:rsidP="00921EEE" w14:paraId="4B968620" w14:textId="77777777">
      <w:pPr>
        <w:ind w:firstLine="284"/>
        <w:rPr>
          <w:sz w:val="22"/>
          <w:szCs w:val="22"/>
          <w:lang w:val="lv-LV"/>
        </w:rPr>
      </w:pPr>
      <w:r w:rsidRPr="00D51A68">
        <w:rPr>
          <w:sz w:val="22"/>
          <w:szCs w:val="22"/>
          <w:lang w:val="lv-LV"/>
        </w:rPr>
        <w:t>2.</w:t>
      </w:r>
      <w:r w:rsidRPr="00D51A68">
        <w:rPr>
          <w:bCs/>
          <w:sz w:val="22"/>
          <w:szCs w:val="22"/>
          <w:lang w:val="lv-LV"/>
        </w:rPr>
        <w:t xml:space="preserve"> Attīstības plānošanas, projektu vadības un tūrisma departamentam</w:t>
      </w:r>
      <w:r w:rsidRPr="00D51A68">
        <w:rPr>
          <w:sz w:val="22"/>
          <w:szCs w:val="22"/>
          <w:lang w:val="lv-LV"/>
        </w:rPr>
        <w:t>;</w:t>
      </w:r>
    </w:p>
    <w:p w:rsidR="003A2DF1" w:rsidRPr="00061B6A" w:rsidP="0006579B" w14:paraId="648200B5" w14:textId="03F2CFB2">
      <w:pPr>
        <w:ind w:firstLine="284"/>
        <w:jc w:val="both"/>
        <w:rPr>
          <w:szCs w:val="24"/>
          <w:lang w:val="lv-LV"/>
        </w:rPr>
      </w:pPr>
      <w:r w:rsidRPr="00D51A68">
        <w:rPr>
          <w:sz w:val="22"/>
          <w:szCs w:val="22"/>
          <w:lang w:val="lv-LV"/>
        </w:rPr>
        <w:t>3. Talsu novada būvvaldei.</w:t>
      </w:r>
    </w:p>
    <w:sectPr w:rsidSect="00BA7C2F">
      <w:footerReference w:type="default" r:id="rId7"/>
      <w:footerReference w:type="first" r:id="rId8"/>
      <w:type w:val="continuous"/>
      <w:pgSz w:w="11906" w:h="16838"/>
      <w:pgMar w:top="1134" w:right="1134" w:bottom="1134" w:left="1701" w:header="709" w:footer="709"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23A1" w14:paraId="533DFB80" w14:textId="77777777">
    <w:pPr>
      <w:jc w:val="center"/>
    </w:pPr>
    <w:r>
      <w:rPr>
        <w:sz w:val="20"/>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7D53935"/>
    <w:multiLevelType w:val="hybridMultilevel"/>
    <w:tmpl w:val="2C088F8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DA34A86"/>
    <w:multiLevelType w:val="hybridMultilevel"/>
    <w:tmpl w:val="D278BDF4"/>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2">
    <w:nsid w:val="0DDD0BFD"/>
    <w:multiLevelType w:val="hybridMultilevel"/>
    <w:tmpl w:val="B664937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6874F5B"/>
    <w:multiLevelType w:val="hybridMultilevel"/>
    <w:tmpl w:val="8FB8F9E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379C24E7"/>
    <w:multiLevelType w:val="hybridMultilevel"/>
    <w:tmpl w:val="566E1CA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C927FE7"/>
    <w:multiLevelType w:val="hybridMultilevel"/>
    <w:tmpl w:val="3A3217DE"/>
    <w:lvl w:ilvl="0">
      <w:start w:val="1"/>
      <w:numFmt w:val="decimal"/>
      <w:lvlText w:val="%1."/>
      <w:lvlJc w:val="left"/>
      <w:pPr>
        <w:ind w:left="720" w:hanging="360"/>
      </w:pPr>
      <w:rPr>
        <w:rFonts w:ascii="Times New Roman" w:eastAsia="Times New Roman" w:hAnsi="Times New Roman" w:cs="Times New Roman"/>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465E4B2B"/>
    <w:multiLevelType w:val="hybridMultilevel"/>
    <w:tmpl w:val="54B62852"/>
    <w:lvl w:ilvl="0">
      <w:start w:val="1"/>
      <w:numFmt w:val="decimal"/>
      <w:lvlText w:val="%1)"/>
      <w:lvlJc w:val="left"/>
      <w:pPr>
        <w:ind w:left="1065" w:hanging="70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2111705388">
    <w:abstractNumId w:val="0"/>
  </w:num>
  <w:num w:numId="2" w16cid:durableId="414783067">
    <w:abstractNumId w:val="4"/>
  </w:num>
  <w:num w:numId="3" w16cid:durableId="1294629786">
    <w:abstractNumId w:val="6"/>
  </w:num>
  <w:num w:numId="4" w16cid:durableId="708921118">
    <w:abstractNumId w:val="5"/>
  </w:num>
  <w:num w:numId="5" w16cid:durableId="2005013847">
    <w:abstractNumId w:val="3"/>
  </w:num>
  <w:num w:numId="6" w16cid:durableId="507447985">
    <w:abstractNumId w:val="2"/>
  </w:num>
  <w:num w:numId="7" w16cid:durableId="1066613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forms" w:enforcement="0"/>
  <w:defaultTabStop w:val="708"/>
  <w:drawingGridHorizontalSpacing w:val="57"/>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1E"/>
    <w:rsid w:val="00010ACF"/>
    <w:rsid w:val="00026F2D"/>
    <w:rsid w:val="000464B4"/>
    <w:rsid w:val="0005299A"/>
    <w:rsid w:val="00061B6A"/>
    <w:rsid w:val="0006579B"/>
    <w:rsid w:val="000A5C2B"/>
    <w:rsid w:val="000E018D"/>
    <w:rsid w:val="000E3E0F"/>
    <w:rsid w:val="00100BD7"/>
    <w:rsid w:val="00107339"/>
    <w:rsid w:val="00114A62"/>
    <w:rsid w:val="00124AC2"/>
    <w:rsid w:val="001553B9"/>
    <w:rsid w:val="001633A5"/>
    <w:rsid w:val="00176C76"/>
    <w:rsid w:val="00185677"/>
    <w:rsid w:val="001A59E5"/>
    <w:rsid w:val="001C639A"/>
    <w:rsid w:val="001D569D"/>
    <w:rsid w:val="001D62B9"/>
    <w:rsid w:val="001E79D0"/>
    <w:rsid w:val="00202D36"/>
    <w:rsid w:val="00256648"/>
    <w:rsid w:val="002575F7"/>
    <w:rsid w:val="002748F3"/>
    <w:rsid w:val="00276DD3"/>
    <w:rsid w:val="00283FD0"/>
    <w:rsid w:val="002959D5"/>
    <w:rsid w:val="002C5DB6"/>
    <w:rsid w:val="002F231B"/>
    <w:rsid w:val="00325F1F"/>
    <w:rsid w:val="00342A20"/>
    <w:rsid w:val="003439F7"/>
    <w:rsid w:val="0034559E"/>
    <w:rsid w:val="00350F0F"/>
    <w:rsid w:val="00354DAF"/>
    <w:rsid w:val="00361D9B"/>
    <w:rsid w:val="00374843"/>
    <w:rsid w:val="00377247"/>
    <w:rsid w:val="00384D3F"/>
    <w:rsid w:val="00385C35"/>
    <w:rsid w:val="00396CB4"/>
    <w:rsid w:val="003A2DF1"/>
    <w:rsid w:val="003A40BB"/>
    <w:rsid w:val="003B10D5"/>
    <w:rsid w:val="003B7A91"/>
    <w:rsid w:val="003C4E0A"/>
    <w:rsid w:val="003F337B"/>
    <w:rsid w:val="00400FED"/>
    <w:rsid w:val="004047E6"/>
    <w:rsid w:val="00407A11"/>
    <w:rsid w:val="00412483"/>
    <w:rsid w:val="0043401A"/>
    <w:rsid w:val="00442A62"/>
    <w:rsid w:val="00462812"/>
    <w:rsid w:val="00480DBD"/>
    <w:rsid w:val="00491BA9"/>
    <w:rsid w:val="00495442"/>
    <w:rsid w:val="004C0C2B"/>
    <w:rsid w:val="004D0034"/>
    <w:rsid w:val="00502793"/>
    <w:rsid w:val="00506E88"/>
    <w:rsid w:val="005303BF"/>
    <w:rsid w:val="00562CFB"/>
    <w:rsid w:val="0058146E"/>
    <w:rsid w:val="0059501B"/>
    <w:rsid w:val="00595EB3"/>
    <w:rsid w:val="005B681F"/>
    <w:rsid w:val="005B7882"/>
    <w:rsid w:val="005C1CBA"/>
    <w:rsid w:val="00604B13"/>
    <w:rsid w:val="00612574"/>
    <w:rsid w:val="006175E0"/>
    <w:rsid w:val="006224D7"/>
    <w:rsid w:val="00636CA2"/>
    <w:rsid w:val="006414D0"/>
    <w:rsid w:val="00646308"/>
    <w:rsid w:val="006468B0"/>
    <w:rsid w:val="006514D5"/>
    <w:rsid w:val="006803E3"/>
    <w:rsid w:val="0068203A"/>
    <w:rsid w:val="00692BC5"/>
    <w:rsid w:val="00695073"/>
    <w:rsid w:val="006A549A"/>
    <w:rsid w:val="006B25E6"/>
    <w:rsid w:val="006B760C"/>
    <w:rsid w:val="006D23A1"/>
    <w:rsid w:val="006D309F"/>
    <w:rsid w:val="006D3393"/>
    <w:rsid w:val="006E02CD"/>
    <w:rsid w:val="006F0A04"/>
    <w:rsid w:val="006F361D"/>
    <w:rsid w:val="006F42BD"/>
    <w:rsid w:val="006F5F32"/>
    <w:rsid w:val="0071677B"/>
    <w:rsid w:val="00716E52"/>
    <w:rsid w:val="007176FA"/>
    <w:rsid w:val="00735341"/>
    <w:rsid w:val="00773AEB"/>
    <w:rsid w:val="00777D34"/>
    <w:rsid w:val="007849DA"/>
    <w:rsid w:val="00794334"/>
    <w:rsid w:val="0079758C"/>
    <w:rsid w:val="007B0786"/>
    <w:rsid w:val="007C1466"/>
    <w:rsid w:val="007C35E8"/>
    <w:rsid w:val="007E2C22"/>
    <w:rsid w:val="007E5FB3"/>
    <w:rsid w:val="007E6BD2"/>
    <w:rsid w:val="007F6A4F"/>
    <w:rsid w:val="007F6BE9"/>
    <w:rsid w:val="00820359"/>
    <w:rsid w:val="00825A36"/>
    <w:rsid w:val="008465FF"/>
    <w:rsid w:val="00853634"/>
    <w:rsid w:val="00854E44"/>
    <w:rsid w:val="00874C2C"/>
    <w:rsid w:val="0087561D"/>
    <w:rsid w:val="0087717B"/>
    <w:rsid w:val="008A0CD3"/>
    <w:rsid w:val="008A409D"/>
    <w:rsid w:val="008C1DBA"/>
    <w:rsid w:val="008C21D2"/>
    <w:rsid w:val="008C672C"/>
    <w:rsid w:val="008C7362"/>
    <w:rsid w:val="008D241C"/>
    <w:rsid w:val="008D42BD"/>
    <w:rsid w:val="008E671B"/>
    <w:rsid w:val="00921EEE"/>
    <w:rsid w:val="009620D7"/>
    <w:rsid w:val="00972289"/>
    <w:rsid w:val="00974B5A"/>
    <w:rsid w:val="00997346"/>
    <w:rsid w:val="009C087D"/>
    <w:rsid w:val="009D1B9C"/>
    <w:rsid w:val="009D2BB2"/>
    <w:rsid w:val="009D7CD2"/>
    <w:rsid w:val="00A205C1"/>
    <w:rsid w:val="00A22241"/>
    <w:rsid w:val="00A261F6"/>
    <w:rsid w:val="00A2679C"/>
    <w:rsid w:val="00A32284"/>
    <w:rsid w:val="00A37CC4"/>
    <w:rsid w:val="00A45361"/>
    <w:rsid w:val="00A549C1"/>
    <w:rsid w:val="00A62049"/>
    <w:rsid w:val="00A75A5D"/>
    <w:rsid w:val="00A84E02"/>
    <w:rsid w:val="00A903C7"/>
    <w:rsid w:val="00A97936"/>
    <w:rsid w:val="00AA7170"/>
    <w:rsid w:val="00AE71F6"/>
    <w:rsid w:val="00B21770"/>
    <w:rsid w:val="00B321B6"/>
    <w:rsid w:val="00B3583C"/>
    <w:rsid w:val="00B621DE"/>
    <w:rsid w:val="00B748F4"/>
    <w:rsid w:val="00B751C7"/>
    <w:rsid w:val="00B94E1E"/>
    <w:rsid w:val="00BA7C2F"/>
    <w:rsid w:val="00BF02FD"/>
    <w:rsid w:val="00BF7E61"/>
    <w:rsid w:val="00C426AC"/>
    <w:rsid w:val="00C46A7A"/>
    <w:rsid w:val="00C6128D"/>
    <w:rsid w:val="00C67E40"/>
    <w:rsid w:val="00C80C7E"/>
    <w:rsid w:val="00CA55D7"/>
    <w:rsid w:val="00CB2982"/>
    <w:rsid w:val="00D037EA"/>
    <w:rsid w:val="00D0423E"/>
    <w:rsid w:val="00D076D9"/>
    <w:rsid w:val="00D07D75"/>
    <w:rsid w:val="00D41C19"/>
    <w:rsid w:val="00D46951"/>
    <w:rsid w:val="00D51A68"/>
    <w:rsid w:val="00D61920"/>
    <w:rsid w:val="00D96835"/>
    <w:rsid w:val="00DA2A3C"/>
    <w:rsid w:val="00DC1AEC"/>
    <w:rsid w:val="00DD311E"/>
    <w:rsid w:val="00E03910"/>
    <w:rsid w:val="00E247A5"/>
    <w:rsid w:val="00E6071F"/>
    <w:rsid w:val="00E611E9"/>
    <w:rsid w:val="00E7371F"/>
    <w:rsid w:val="00E77495"/>
    <w:rsid w:val="00EA7935"/>
    <w:rsid w:val="00EB1AF8"/>
    <w:rsid w:val="00ED00E1"/>
    <w:rsid w:val="00EF36F2"/>
    <w:rsid w:val="00F219DC"/>
    <w:rsid w:val="00F243B8"/>
    <w:rsid w:val="00F41953"/>
    <w:rsid w:val="00F47986"/>
    <w:rsid w:val="00F64362"/>
    <w:rsid w:val="00F87617"/>
    <w:rsid w:val="00F94736"/>
    <w:rsid w:val="00FB21AC"/>
    <w:rsid w:val="00FD4857"/>
    <w:rsid w:val="00FF111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0867BE9B"/>
  <w15:chartTrackingRefBased/>
  <w15:docId w15:val="{3E4756F4-E85C-41CF-BDE3-CAD16DB0C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D311E"/>
    <w:pPr>
      <w:overflowPunct w:val="0"/>
      <w:autoSpaceDE w:val="0"/>
      <w:autoSpaceDN w:val="0"/>
      <w:adjustRightInd w:val="0"/>
      <w:textAlignment w:val="baseline"/>
    </w:pPr>
    <w:rPr>
      <w:rFonts w:eastAsia="Times New Roman"/>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94334"/>
    <w:rPr>
      <w:color w:val="0000FF"/>
      <w:u w:val="single"/>
    </w:rPr>
  </w:style>
  <w:style w:type="paragraph" w:styleId="BalloonText">
    <w:name w:val="Balloon Text"/>
    <w:basedOn w:val="Normal"/>
    <w:link w:val="BalontekstsRakstz"/>
    <w:rsid w:val="00D46951"/>
    <w:rPr>
      <w:rFonts w:ascii="Segoe UI" w:hAnsi="Segoe UI" w:cs="Segoe UI"/>
      <w:sz w:val="18"/>
      <w:szCs w:val="18"/>
    </w:rPr>
  </w:style>
  <w:style w:type="character" w:customStyle="1" w:styleId="BalontekstsRakstz">
    <w:name w:val="Balonteksts Rakstz."/>
    <w:link w:val="BalloonText"/>
    <w:rsid w:val="00D46951"/>
    <w:rPr>
      <w:rFonts w:ascii="Segoe UI" w:eastAsia="Times New Roman" w:hAnsi="Segoe UI" w:cs="Segoe UI"/>
      <w:sz w:val="18"/>
      <w:szCs w:val="18"/>
      <w:lang w:val="en-GB" w:eastAsia="en-US"/>
    </w:rPr>
  </w:style>
  <w:style w:type="paragraph" w:styleId="Header">
    <w:name w:val="header"/>
    <w:basedOn w:val="Normal"/>
    <w:link w:val="GalveneRakstz"/>
    <w:uiPriority w:val="99"/>
    <w:rsid w:val="0087561D"/>
    <w:pPr>
      <w:tabs>
        <w:tab w:val="center" w:pos="4153"/>
        <w:tab w:val="right" w:pos="8306"/>
      </w:tabs>
    </w:pPr>
  </w:style>
  <w:style w:type="character" w:customStyle="1" w:styleId="GalveneRakstz">
    <w:name w:val="Galvene Rakstz."/>
    <w:link w:val="Header"/>
    <w:uiPriority w:val="99"/>
    <w:rsid w:val="0087561D"/>
    <w:rPr>
      <w:rFonts w:eastAsia="Times New Roman"/>
      <w:sz w:val="24"/>
      <w:lang w:val="en-GB" w:eastAsia="en-US"/>
    </w:rPr>
  </w:style>
  <w:style w:type="paragraph" w:styleId="Footer">
    <w:name w:val="footer"/>
    <w:basedOn w:val="Normal"/>
    <w:link w:val="KjeneRakstz"/>
    <w:uiPriority w:val="99"/>
    <w:rsid w:val="0087561D"/>
    <w:pPr>
      <w:tabs>
        <w:tab w:val="center" w:pos="4153"/>
        <w:tab w:val="right" w:pos="8306"/>
      </w:tabs>
    </w:pPr>
  </w:style>
  <w:style w:type="character" w:customStyle="1" w:styleId="KjeneRakstz">
    <w:name w:val="Kājene Rakstz."/>
    <w:link w:val="Footer"/>
    <w:uiPriority w:val="99"/>
    <w:rsid w:val="0087561D"/>
    <w:rPr>
      <w:rFonts w:eastAsia="Times New Roman"/>
      <w:sz w:val="24"/>
      <w:lang w:val="en-GB" w:eastAsia="en-US"/>
    </w:rPr>
  </w:style>
  <w:style w:type="table" w:styleId="TableGrid">
    <w:name w:val="Table Grid"/>
    <w:basedOn w:val="TableNormal"/>
    <w:uiPriority w:val="39"/>
    <w:rsid w:val="00E03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4DAF"/>
    <w:pPr>
      <w:ind w:left="720"/>
      <w:contextualSpacing/>
    </w:pPr>
  </w:style>
  <w:style w:type="character" w:styleId="Emphasis">
    <w:name w:val="Emphasis"/>
    <w:basedOn w:val="DefaultParagraphFont"/>
    <w:uiPriority w:val="20"/>
    <w:qFormat/>
    <w:rsid w:val="00692BC5"/>
    <w:rPr>
      <w:i/>
      <w:iCs/>
    </w:rPr>
  </w:style>
  <w:style w:type="character" w:styleId="UnresolvedMention">
    <w:name w:val="Unresolved Mention"/>
    <w:basedOn w:val="DefaultParagraphFont"/>
    <w:uiPriority w:val="99"/>
    <w:semiHidden/>
    <w:unhideWhenUsed/>
    <w:rsid w:val="00D076D9"/>
    <w:rPr>
      <w:color w:val="605E5C"/>
      <w:shd w:val="clear" w:color="auto" w:fill="E1DFDD"/>
    </w:rPr>
  </w:style>
  <w:style w:type="character" w:customStyle="1" w:styleId="markedcontent">
    <w:name w:val="markedcontent"/>
    <w:basedOn w:val="DefaultParagraphFont"/>
    <w:rsid w:val="00C6128D"/>
  </w:style>
  <w:style w:type="character" w:customStyle="1" w:styleId="bold">
    <w:name w:val="bold"/>
    <w:basedOn w:val="DefaultParagraphFont"/>
    <w:rsid w:val="00C6128D"/>
  </w:style>
  <w:style w:type="character" w:customStyle="1" w:styleId="text-overflow-ellipsis">
    <w:name w:val="text-overflow-ellipsis"/>
    <w:basedOn w:val="DefaultParagraphFont"/>
    <w:rsid w:val="00C61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yperlink" Target="https://geolatvija.lv/geo/tapis?" TargetMode="External" /><Relationship Id="rId6" Type="http://schemas.openxmlformats.org/officeDocument/2006/relationships/hyperlink" Target="http://www.talsunovads.lv" TargetMode="Externa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5659</Words>
  <Characters>3227</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Company</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Inga Koha-Kurovska</cp:lastModifiedBy>
  <cp:revision>2</cp:revision>
  <cp:lastPrinted>2017-07-07T07:26:00Z</cp:lastPrinted>
  <dcterms:created xsi:type="dcterms:W3CDTF">2026-08-03T18:17:00Z</dcterms:created>
  <dcterms:modified xsi:type="dcterms:W3CDTF">2026-08-03T18:17:00Z</dcterms:modified>
</cp:coreProperties>
</file>